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186" w:rsidRDefault="008A0186">
      <w:pPr>
        <w:kinsoku w:val="0"/>
        <w:overflowPunct w:val="0"/>
        <w:autoSpaceDE/>
        <w:autoSpaceDN/>
        <w:adjustRightInd/>
        <w:spacing w:line="249" w:lineRule="exact"/>
        <w:ind w:left="72"/>
        <w:jc w:val="center"/>
        <w:textAlignment w:val="baseline"/>
        <w:rPr>
          <w:b/>
          <w:bCs/>
          <w:spacing w:val="1"/>
          <w:sz w:val="23"/>
          <w:szCs w:val="23"/>
          <w:lang w:val="es-ES" w:eastAsia="es-ES"/>
        </w:rPr>
      </w:pPr>
      <w:r>
        <w:rPr>
          <w:b/>
          <w:bCs/>
          <w:spacing w:val="1"/>
          <w:sz w:val="23"/>
          <w:szCs w:val="23"/>
          <w:lang w:val="es-ES" w:eastAsia="es-ES"/>
        </w:rPr>
        <w:t>Resolución No. TAT-2461-2015</w:t>
      </w:r>
    </w:p>
    <w:p w:rsidR="008A0186" w:rsidRDefault="008A0186">
      <w:pPr>
        <w:kinsoku w:val="0"/>
        <w:overflowPunct w:val="0"/>
        <w:autoSpaceDE/>
        <w:autoSpaceDN/>
        <w:adjustRightInd/>
        <w:spacing w:before="559" w:line="260" w:lineRule="exact"/>
        <w:ind w:left="72"/>
        <w:textAlignment w:val="baseline"/>
        <w:rPr>
          <w:spacing w:val="9"/>
          <w:sz w:val="23"/>
          <w:szCs w:val="23"/>
          <w:lang w:val="es-ES" w:eastAsia="es-ES"/>
        </w:rPr>
      </w:pPr>
      <w:r>
        <w:rPr>
          <w:b/>
          <w:bCs/>
          <w:spacing w:val="9"/>
          <w:sz w:val="23"/>
          <w:szCs w:val="23"/>
          <w:lang w:val="es-ES" w:eastAsia="es-ES"/>
        </w:rPr>
        <w:t xml:space="preserve">TRIBUNAL ADMINISTRATIVO DE TRANSPORTE. </w:t>
      </w:r>
      <w:r>
        <w:rPr>
          <w:spacing w:val="9"/>
          <w:sz w:val="23"/>
          <w:szCs w:val="23"/>
          <w:lang w:val="es-ES" w:eastAsia="es-ES"/>
        </w:rPr>
        <w:t>San José, a las 10:20</w:t>
      </w:r>
    </w:p>
    <w:p w:rsidR="008A0186" w:rsidRDefault="008A0186">
      <w:pPr>
        <w:tabs>
          <w:tab w:val="right" w:leader="hyphen" w:pos="7992"/>
        </w:tabs>
        <w:kinsoku w:val="0"/>
        <w:overflowPunct w:val="0"/>
        <w:autoSpaceDE/>
        <w:autoSpaceDN/>
        <w:adjustRightInd/>
        <w:spacing w:before="10" w:line="260" w:lineRule="exact"/>
        <w:ind w:left="72"/>
        <w:textAlignment w:val="baseline"/>
        <w:rPr>
          <w:sz w:val="23"/>
          <w:szCs w:val="23"/>
          <w:lang w:val="es-ES" w:eastAsia="es-ES"/>
        </w:rPr>
      </w:pPr>
      <w:proofErr w:type="gramStart"/>
      <w:r>
        <w:rPr>
          <w:sz w:val="23"/>
          <w:szCs w:val="23"/>
          <w:lang w:val="es-ES" w:eastAsia="es-ES"/>
        </w:rPr>
        <w:t>horas</w:t>
      </w:r>
      <w:proofErr w:type="gramEnd"/>
      <w:r>
        <w:rPr>
          <w:sz w:val="23"/>
          <w:szCs w:val="23"/>
          <w:lang w:val="es-ES" w:eastAsia="es-ES"/>
        </w:rPr>
        <w:t xml:space="preserve"> del Veintisiete de Febrero del Dos Mil Quince.</w:t>
      </w:r>
      <w:r>
        <w:rPr>
          <w:sz w:val="23"/>
          <w:szCs w:val="23"/>
          <w:lang w:val="es-ES" w:eastAsia="es-ES"/>
        </w:rPr>
        <w:tab/>
      </w:r>
    </w:p>
    <w:p w:rsidR="008A0186" w:rsidRDefault="008A0186">
      <w:pPr>
        <w:kinsoku w:val="0"/>
        <w:overflowPunct w:val="0"/>
        <w:autoSpaceDE/>
        <w:autoSpaceDN/>
        <w:adjustRightInd/>
        <w:spacing w:before="553" w:line="273" w:lineRule="exact"/>
        <w:ind w:left="72" w:right="216"/>
        <w:jc w:val="both"/>
        <w:textAlignment w:val="baseline"/>
        <w:rPr>
          <w:sz w:val="24"/>
          <w:szCs w:val="24"/>
          <w:lang w:eastAsia="en-US"/>
        </w:rPr>
      </w:pPr>
      <w:r>
        <w:rPr>
          <w:spacing w:val="3"/>
          <w:sz w:val="23"/>
          <w:szCs w:val="23"/>
          <w:lang w:val="es-ES" w:eastAsia="es-ES"/>
        </w:rPr>
        <w:t xml:space="preserve">Se conoce por este medio de </w:t>
      </w:r>
      <w:r>
        <w:rPr>
          <w:b/>
          <w:bCs/>
          <w:spacing w:val="3"/>
          <w:sz w:val="23"/>
          <w:szCs w:val="23"/>
          <w:lang w:val="es-ES" w:eastAsia="es-ES"/>
        </w:rPr>
        <w:t xml:space="preserve">RECURSO DE APELACIÓN EN SUBSIDIO Y DE ACCIÓN DE NULIDAD CONCOMITANTE </w:t>
      </w:r>
      <w:r>
        <w:rPr>
          <w:spacing w:val="3"/>
          <w:sz w:val="23"/>
          <w:szCs w:val="23"/>
          <w:lang w:val="es-ES" w:eastAsia="es-ES"/>
        </w:rPr>
        <w:t xml:space="preserve">presentado por la firma </w:t>
      </w:r>
      <w:r>
        <w:rPr>
          <w:b/>
          <w:bCs/>
          <w:spacing w:val="3"/>
          <w:sz w:val="23"/>
          <w:szCs w:val="23"/>
          <w:lang w:val="es-ES" w:eastAsia="es-ES"/>
        </w:rPr>
        <w:t>T</w:t>
      </w:r>
      <w:r w:rsidR="006F3422">
        <w:rPr>
          <w:b/>
          <w:bCs/>
          <w:spacing w:val="3"/>
          <w:sz w:val="23"/>
          <w:szCs w:val="23"/>
          <w:lang w:val="es-ES" w:eastAsia="es-ES"/>
        </w:rPr>
        <w:t>.L.</w:t>
      </w:r>
      <w:r>
        <w:rPr>
          <w:b/>
          <w:bCs/>
          <w:spacing w:val="3"/>
          <w:sz w:val="23"/>
          <w:szCs w:val="23"/>
          <w:lang w:val="es-ES" w:eastAsia="es-ES"/>
        </w:rPr>
        <w:t xml:space="preserve">, </w:t>
      </w:r>
      <w:r>
        <w:rPr>
          <w:spacing w:val="3"/>
          <w:sz w:val="23"/>
          <w:szCs w:val="23"/>
          <w:lang w:val="es-ES" w:eastAsia="es-ES"/>
        </w:rPr>
        <w:t xml:space="preserve">cédula jurídica número </w:t>
      </w:r>
      <w:r w:rsidR="006F3422">
        <w:rPr>
          <w:spacing w:val="3"/>
          <w:sz w:val="23"/>
          <w:szCs w:val="23"/>
          <w:lang w:val="es-ES" w:eastAsia="es-ES"/>
        </w:rPr>
        <w:t>…</w:t>
      </w:r>
      <w:r>
        <w:rPr>
          <w:spacing w:val="3"/>
          <w:sz w:val="23"/>
          <w:szCs w:val="23"/>
          <w:lang w:val="es-ES" w:eastAsia="es-ES"/>
        </w:rPr>
        <w:t xml:space="preserve">, personalizada a los presentes efectos por su Representante con facultades de Apoderado Generalísimo sin Límite de Suma, Señor </w:t>
      </w:r>
      <w:r>
        <w:rPr>
          <w:b/>
          <w:bCs/>
          <w:i/>
          <w:iCs/>
          <w:spacing w:val="3"/>
          <w:sz w:val="23"/>
          <w:szCs w:val="23"/>
          <w:lang w:val="es-ES" w:eastAsia="es-ES"/>
        </w:rPr>
        <w:t>J</w:t>
      </w:r>
      <w:r w:rsidR="006F3422">
        <w:rPr>
          <w:b/>
          <w:bCs/>
          <w:i/>
          <w:iCs/>
          <w:spacing w:val="3"/>
          <w:sz w:val="23"/>
          <w:szCs w:val="23"/>
          <w:lang w:val="es-ES" w:eastAsia="es-ES"/>
        </w:rPr>
        <w:t>.A.E.</w:t>
      </w:r>
      <w:r>
        <w:rPr>
          <w:b/>
          <w:bCs/>
          <w:i/>
          <w:iCs/>
          <w:spacing w:val="3"/>
          <w:sz w:val="23"/>
          <w:szCs w:val="23"/>
          <w:lang w:val="es-ES" w:eastAsia="es-ES"/>
        </w:rPr>
        <w:t xml:space="preserve">, </w:t>
      </w:r>
      <w:r>
        <w:rPr>
          <w:spacing w:val="3"/>
          <w:sz w:val="23"/>
          <w:szCs w:val="23"/>
          <w:lang w:val="es-ES" w:eastAsia="es-ES"/>
        </w:rPr>
        <w:t xml:space="preserve">de calidades conocidas y portador de la cédula de identidad número </w:t>
      </w:r>
      <w:r w:rsidR="006F3422">
        <w:rPr>
          <w:spacing w:val="3"/>
          <w:sz w:val="23"/>
          <w:szCs w:val="23"/>
          <w:lang w:val="es-ES" w:eastAsia="es-ES"/>
        </w:rPr>
        <w:t>…</w:t>
      </w:r>
      <w:r>
        <w:rPr>
          <w:spacing w:val="3"/>
          <w:sz w:val="23"/>
          <w:szCs w:val="23"/>
          <w:lang w:val="es-ES" w:eastAsia="es-ES"/>
        </w:rPr>
        <w:t xml:space="preserve">, de </w:t>
      </w:r>
      <w:r>
        <w:rPr>
          <w:i/>
          <w:iCs/>
          <w:spacing w:val="3"/>
          <w:sz w:val="23"/>
          <w:szCs w:val="23"/>
          <w:lang w:val="es-ES" w:eastAsia="es-ES"/>
        </w:rPr>
        <w:t xml:space="preserve">Manera Parcial </w:t>
      </w:r>
      <w:r>
        <w:rPr>
          <w:spacing w:val="3"/>
          <w:sz w:val="23"/>
          <w:szCs w:val="23"/>
          <w:lang w:val="es-ES" w:eastAsia="es-ES"/>
        </w:rPr>
        <w:t xml:space="preserve">contra el Artículo 7.5 de la Sesión Ordinaria No. 90-2013 de fecha 05 de Diciembre del año 2013, de la Junta Directiva del Consejo de Transporte Público.- </w:t>
      </w:r>
      <w:r>
        <w:rPr>
          <w:b/>
          <w:bCs/>
          <w:i/>
          <w:iCs/>
          <w:spacing w:val="3"/>
          <w:sz w:val="23"/>
          <w:szCs w:val="23"/>
          <w:lang w:val="es-ES" w:eastAsia="es-ES"/>
        </w:rPr>
        <w:t>EXPEDIENTE No. TAT-256-14.</w:t>
      </w:r>
      <w:r>
        <w:rPr>
          <w:b/>
          <w:bCs/>
          <w:i/>
          <w:iCs/>
          <w:spacing w:val="3"/>
          <w:sz w:val="23"/>
          <w:szCs w:val="23"/>
          <w:lang w:val="es-ES" w:eastAsia="es-ES"/>
        </w:rPr>
        <w:noBreakHyphen/>
      </w:r>
    </w:p>
    <w:p w:rsidR="008A0186" w:rsidRDefault="008A0186">
      <w:pPr>
        <w:kinsoku w:val="0"/>
        <w:overflowPunct w:val="0"/>
        <w:autoSpaceDE/>
        <w:autoSpaceDN/>
        <w:adjustRightInd/>
        <w:spacing w:before="292" w:line="258" w:lineRule="exact"/>
        <w:ind w:left="72"/>
        <w:jc w:val="center"/>
        <w:textAlignment w:val="baseline"/>
        <w:rPr>
          <w:b/>
          <w:bCs/>
          <w:i/>
          <w:iCs/>
          <w:spacing w:val="2"/>
          <w:sz w:val="23"/>
          <w:szCs w:val="23"/>
          <w:lang w:val="es-ES" w:eastAsia="es-ES"/>
        </w:rPr>
      </w:pPr>
      <w:r>
        <w:rPr>
          <w:b/>
          <w:bCs/>
          <w:i/>
          <w:iCs/>
          <w:spacing w:val="2"/>
          <w:sz w:val="23"/>
          <w:szCs w:val="23"/>
          <w:lang w:val="es-ES" w:eastAsia="es-ES"/>
        </w:rPr>
        <w:t>Resultando:</w:t>
      </w:r>
    </w:p>
    <w:p w:rsidR="008A0186" w:rsidRDefault="008A0186">
      <w:pPr>
        <w:tabs>
          <w:tab w:val="right" w:pos="7992"/>
        </w:tabs>
        <w:kinsoku w:val="0"/>
        <w:overflowPunct w:val="0"/>
        <w:autoSpaceDE/>
        <w:autoSpaceDN/>
        <w:adjustRightInd/>
        <w:spacing w:before="293" w:line="260" w:lineRule="exact"/>
        <w:ind w:left="72"/>
        <w:textAlignment w:val="baseline"/>
        <w:rPr>
          <w:sz w:val="23"/>
          <w:szCs w:val="23"/>
          <w:lang w:val="es-ES" w:eastAsia="es-ES"/>
        </w:rPr>
      </w:pPr>
      <w:r w:rsidRPr="006F3422">
        <w:rPr>
          <w:b/>
          <w:sz w:val="23"/>
          <w:szCs w:val="23"/>
          <w:lang w:val="es-ES" w:eastAsia="es-ES"/>
        </w:rPr>
        <w:t>1.-</w:t>
      </w:r>
      <w:r>
        <w:rPr>
          <w:sz w:val="23"/>
          <w:szCs w:val="23"/>
          <w:lang w:val="es-ES" w:eastAsia="es-ES"/>
        </w:rPr>
        <w:tab/>
        <w:t>Mediante su Acuerdo No. 7.5 de su Sesión Ordinaria No. 90-2013 de fecha</w:t>
      </w:r>
    </w:p>
    <w:p w:rsidR="008A0186" w:rsidRDefault="008A0186">
      <w:pPr>
        <w:kinsoku w:val="0"/>
        <w:overflowPunct w:val="0"/>
        <w:autoSpaceDE/>
        <w:autoSpaceDN/>
        <w:adjustRightInd/>
        <w:spacing w:line="270" w:lineRule="exact"/>
        <w:ind w:left="72" w:right="216"/>
        <w:textAlignment w:val="baseline"/>
        <w:rPr>
          <w:sz w:val="23"/>
          <w:szCs w:val="23"/>
          <w:lang w:val="es-ES" w:eastAsia="es-ES"/>
        </w:rPr>
      </w:pPr>
      <w:r>
        <w:rPr>
          <w:sz w:val="23"/>
          <w:szCs w:val="23"/>
          <w:lang w:val="es-ES" w:eastAsia="es-ES"/>
        </w:rPr>
        <w:t xml:space="preserve">05 de Diciembre del año 2013, la Junta Directiva del </w:t>
      </w:r>
      <w:r>
        <w:rPr>
          <w:b/>
          <w:bCs/>
          <w:sz w:val="23"/>
          <w:szCs w:val="23"/>
          <w:lang w:val="es-ES" w:eastAsia="es-ES"/>
        </w:rPr>
        <w:t xml:space="preserve">Consejo </w:t>
      </w:r>
      <w:r>
        <w:rPr>
          <w:sz w:val="23"/>
          <w:szCs w:val="23"/>
          <w:lang w:val="es-ES" w:eastAsia="es-ES"/>
        </w:rPr>
        <w:t>de Transporte Público, ante gestiones de la firma T</w:t>
      </w:r>
      <w:r w:rsidR="006F3422">
        <w:rPr>
          <w:sz w:val="23"/>
          <w:szCs w:val="23"/>
          <w:lang w:val="es-ES" w:eastAsia="es-ES"/>
        </w:rPr>
        <w:t>.</w:t>
      </w:r>
      <w:r>
        <w:rPr>
          <w:sz w:val="23"/>
          <w:szCs w:val="23"/>
          <w:lang w:val="es-ES" w:eastAsia="es-ES"/>
        </w:rPr>
        <w:t>, dispuso:</w:t>
      </w:r>
    </w:p>
    <w:p w:rsidR="008A0186" w:rsidRDefault="008A0186">
      <w:pPr>
        <w:kinsoku w:val="0"/>
        <w:overflowPunct w:val="0"/>
        <w:autoSpaceDE/>
        <w:autoSpaceDN/>
        <w:adjustRightInd/>
        <w:spacing w:before="551" w:line="248" w:lineRule="exact"/>
        <w:ind w:left="576" w:right="720"/>
        <w:jc w:val="both"/>
        <w:textAlignment w:val="baseline"/>
        <w:rPr>
          <w:spacing w:val="-6"/>
          <w:sz w:val="23"/>
          <w:szCs w:val="23"/>
          <w:lang w:val="es-ES" w:eastAsia="es-ES"/>
        </w:rPr>
      </w:pPr>
      <w:r>
        <w:rPr>
          <w:b/>
          <w:bCs/>
          <w:spacing w:val="-6"/>
          <w:sz w:val="23"/>
          <w:szCs w:val="23"/>
          <w:lang w:val="es-ES" w:eastAsia="es-ES"/>
        </w:rPr>
        <w:t xml:space="preserve">..."POR TANTO SE ACUERDA EN FIRME Votación Unánime </w:t>
      </w:r>
      <w:r>
        <w:rPr>
          <w:spacing w:val="-6"/>
          <w:sz w:val="23"/>
          <w:szCs w:val="23"/>
          <w:lang w:val="es-ES" w:eastAsia="es-ES"/>
        </w:rPr>
        <w:t xml:space="preserve">Acoger las recomendaciones emitidas en el informe </w:t>
      </w:r>
      <w:r>
        <w:rPr>
          <w:b/>
          <w:bCs/>
          <w:spacing w:val="-6"/>
          <w:sz w:val="23"/>
          <w:szCs w:val="23"/>
          <w:lang w:val="es-ES" w:eastAsia="es-ES"/>
        </w:rPr>
        <w:t xml:space="preserve">DAJ 2013-006136, </w:t>
      </w:r>
      <w:r>
        <w:rPr>
          <w:spacing w:val="-6"/>
          <w:sz w:val="23"/>
          <w:szCs w:val="23"/>
          <w:lang w:val="es-ES" w:eastAsia="es-ES"/>
        </w:rPr>
        <w:t>y por ende:</w:t>
      </w:r>
    </w:p>
    <w:p w:rsidR="008A0186" w:rsidRDefault="008A0186">
      <w:pPr>
        <w:kinsoku w:val="0"/>
        <w:overflowPunct w:val="0"/>
        <w:autoSpaceDE/>
        <w:autoSpaceDN/>
        <w:adjustRightInd/>
        <w:spacing w:before="263" w:line="251" w:lineRule="exact"/>
        <w:ind w:left="576" w:right="720"/>
        <w:jc w:val="both"/>
        <w:textAlignment w:val="baseline"/>
        <w:rPr>
          <w:spacing w:val="-3"/>
          <w:sz w:val="23"/>
          <w:szCs w:val="23"/>
          <w:lang w:val="es-ES" w:eastAsia="es-ES"/>
        </w:rPr>
      </w:pPr>
      <w:r>
        <w:rPr>
          <w:b/>
          <w:bCs/>
          <w:spacing w:val="-3"/>
          <w:sz w:val="23"/>
          <w:szCs w:val="23"/>
          <w:lang w:val="es-ES" w:eastAsia="es-ES"/>
        </w:rPr>
        <w:t xml:space="preserve">1) </w:t>
      </w:r>
      <w:r>
        <w:rPr>
          <w:spacing w:val="-3"/>
          <w:sz w:val="23"/>
          <w:szCs w:val="23"/>
          <w:lang w:val="es-ES" w:eastAsia="es-ES"/>
        </w:rPr>
        <w:t xml:space="preserve">Rechazar "la fusión legal" de rutas otorgadas en concesión Nos. </w:t>
      </w:r>
      <w:r w:rsidR="006F3422">
        <w:rPr>
          <w:spacing w:val="-3"/>
          <w:sz w:val="23"/>
          <w:szCs w:val="23"/>
          <w:lang w:val="es-ES" w:eastAsia="es-ES"/>
        </w:rPr>
        <w:t>XXX -X</w:t>
      </w:r>
      <w:r>
        <w:rPr>
          <w:spacing w:val="-3"/>
          <w:sz w:val="23"/>
          <w:szCs w:val="23"/>
          <w:lang w:val="es-ES" w:eastAsia="es-ES"/>
        </w:rPr>
        <w:t xml:space="preserve"> y </w:t>
      </w:r>
      <w:r w:rsidR="006F3422">
        <w:rPr>
          <w:spacing w:val="-3"/>
          <w:sz w:val="23"/>
          <w:szCs w:val="23"/>
          <w:lang w:val="es-ES" w:eastAsia="es-ES"/>
        </w:rPr>
        <w:t>XXX</w:t>
      </w:r>
      <w:r>
        <w:rPr>
          <w:spacing w:val="-3"/>
          <w:sz w:val="23"/>
          <w:szCs w:val="23"/>
          <w:lang w:val="es-ES" w:eastAsia="es-ES"/>
        </w:rPr>
        <w:t xml:space="preserve"> de la empresa T</w:t>
      </w:r>
      <w:r w:rsidR="006F3422">
        <w:rPr>
          <w:spacing w:val="-3"/>
          <w:sz w:val="23"/>
          <w:szCs w:val="23"/>
          <w:lang w:val="es-ES" w:eastAsia="es-ES"/>
        </w:rPr>
        <w:t>.L.</w:t>
      </w:r>
      <w:r>
        <w:rPr>
          <w:spacing w:val="-3"/>
          <w:sz w:val="23"/>
          <w:szCs w:val="23"/>
          <w:lang w:val="es-ES" w:eastAsia="es-ES"/>
        </w:rPr>
        <w:t>, debido a que dicha figura es aplicable solamente para el caso de regularizar las rutas otorgadas en condición de permisos. Tratándose de derechos de concesión, debe existir una verdadera causa justificante que demuestre la necesidad de esa integración para el interés público reflejado en el beneficio al usuario, a fin de establecer la posibilidad de una integración de estos servicios. De tal manera que se solicite al Área Técnica realizar el análisis del caso para determinar la procedencia de esa integración.</w:t>
      </w:r>
    </w:p>
    <w:p w:rsidR="008A0186" w:rsidRDefault="008A0186">
      <w:pPr>
        <w:widowControl/>
        <w:rPr>
          <w:sz w:val="24"/>
          <w:szCs w:val="24"/>
        </w:rPr>
        <w:sectPr w:rsidR="008A0186">
          <w:pgSz w:w="12134" w:h="15840"/>
          <w:pgMar w:top="2020" w:right="1791" w:bottom="1577" w:left="2063" w:header="720" w:footer="720" w:gutter="0"/>
          <w:cols w:space="720"/>
          <w:noEndnote/>
        </w:sectPr>
      </w:pPr>
    </w:p>
    <w:p w:rsidR="008A0186" w:rsidRDefault="008A0186">
      <w:pPr>
        <w:numPr>
          <w:ilvl w:val="0"/>
          <w:numId w:val="1"/>
        </w:numPr>
        <w:kinsoku w:val="0"/>
        <w:overflowPunct w:val="0"/>
        <w:autoSpaceDE/>
        <w:autoSpaceDN/>
        <w:adjustRightInd/>
        <w:spacing w:line="250" w:lineRule="exact"/>
        <w:ind w:right="216"/>
        <w:jc w:val="both"/>
        <w:textAlignment w:val="baseline"/>
        <w:rPr>
          <w:sz w:val="22"/>
          <w:szCs w:val="22"/>
          <w:lang w:val="es-ES" w:eastAsia="es-ES"/>
        </w:rPr>
      </w:pPr>
      <w:r>
        <w:rPr>
          <w:sz w:val="22"/>
          <w:szCs w:val="22"/>
          <w:lang w:val="es-ES" w:eastAsia="es-ES"/>
        </w:rPr>
        <w:lastRenderedPageBreak/>
        <w:t xml:space="preserve">Autorizar desde el punto de vista técnico, la fusión de los permisos de la Ruta N° </w:t>
      </w:r>
      <w:r w:rsidR="006F3422">
        <w:rPr>
          <w:sz w:val="22"/>
          <w:szCs w:val="22"/>
          <w:lang w:val="es-ES" w:eastAsia="es-ES"/>
        </w:rPr>
        <w:t>XXX</w:t>
      </w:r>
      <w:r>
        <w:rPr>
          <w:sz w:val="22"/>
          <w:szCs w:val="22"/>
          <w:lang w:val="es-ES" w:eastAsia="es-ES"/>
        </w:rPr>
        <w:t>-</w:t>
      </w:r>
      <w:r w:rsidR="006F3422">
        <w:rPr>
          <w:sz w:val="22"/>
          <w:szCs w:val="22"/>
          <w:lang w:val="es-ES" w:eastAsia="es-ES"/>
        </w:rPr>
        <w:t>X</w:t>
      </w:r>
      <w:r>
        <w:rPr>
          <w:sz w:val="22"/>
          <w:szCs w:val="22"/>
          <w:lang w:val="es-ES" w:eastAsia="es-ES"/>
        </w:rPr>
        <w:t xml:space="preserve"> descritos como: San José-Santa Cruz-</w:t>
      </w:r>
      <w:proofErr w:type="spellStart"/>
      <w:r>
        <w:rPr>
          <w:sz w:val="22"/>
          <w:szCs w:val="22"/>
          <w:lang w:val="es-ES" w:eastAsia="es-ES"/>
        </w:rPr>
        <w:t>Junquillal</w:t>
      </w:r>
      <w:proofErr w:type="spellEnd"/>
      <w:r>
        <w:rPr>
          <w:sz w:val="22"/>
          <w:szCs w:val="22"/>
          <w:lang w:val="es-ES" w:eastAsia="es-ES"/>
        </w:rPr>
        <w:t xml:space="preserve"> por Carretera Interamericana y viceversa, San José-Santa Cruz-Playa Tamarindo-27 de abril por Carretera Interamericana y viceversa, y San José-Santa Cruz-Playa </w:t>
      </w:r>
      <w:proofErr w:type="spellStart"/>
      <w:r>
        <w:rPr>
          <w:sz w:val="22"/>
          <w:szCs w:val="22"/>
          <w:lang w:val="es-ES" w:eastAsia="es-ES"/>
        </w:rPr>
        <w:t>Flamingo</w:t>
      </w:r>
      <w:proofErr w:type="spellEnd"/>
      <w:r>
        <w:rPr>
          <w:sz w:val="22"/>
          <w:szCs w:val="22"/>
          <w:lang w:val="es-ES" w:eastAsia="es-ES"/>
        </w:rPr>
        <w:t xml:space="preserve"> por Carretera Interamericana y viceversa; a favor de la concesión de la Ruta N° </w:t>
      </w:r>
      <w:r w:rsidR="006F3422">
        <w:rPr>
          <w:sz w:val="22"/>
          <w:szCs w:val="22"/>
          <w:lang w:val="es-ES" w:eastAsia="es-ES"/>
        </w:rPr>
        <w:t>XXX</w:t>
      </w:r>
      <w:r>
        <w:rPr>
          <w:sz w:val="22"/>
          <w:szCs w:val="22"/>
          <w:lang w:val="es-ES" w:eastAsia="es-ES"/>
        </w:rPr>
        <w:t>-</w:t>
      </w:r>
      <w:r w:rsidR="006F3422">
        <w:rPr>
          <w:sz w:val="22"/>
          <w:szCs w:val="22"/>
          <w:lang w:val="es-ES" w:eastAsia="es-ES"/>
        </w:rPr>
        <w:t>X</w:t>
      </w:r>
      <w:r>
        <w:rPr>
          <w:sz w:val="22"/>
          <w:szCs w:val="22"/>
          <w:lang w:val="es-ES" w:eastAsia="es-ES"/>
        </w:rPr>
        <w:t xml:space="preserve"> descrita como Santa Cruz-San José por Carretera Interamericana y viceversa; de la empresa T</w:t>
      </w:r>
      <w:r w:rsidR="006F3422">
        <w:rPr>
          <w:sz w:val="22"/>
          <w:szCs w:val="22"/>
          <w:lang w:val="es-ES" w:eastAsia="es-ES"/>
        </w:rPr>
        <w:t>.L.</w:t>
      </w:r>
      <w:r>
        <w:rPr>
          <w:sz w:val="22"/>
          <w:szCs w:val="22"/>
          <w:lang w:val="es-ES" w:eastAsia="es-ES"/>
        </w:rPr>
        <w:t>"</w:t>
      </w:r>
    </w:p>
    <w:p w:rsidR="008A0186" w:rsidRDefault="008A0186">
      <w:pPr>
        <w:numPr>
          <w:ilvl w:val="0"/>
          <w:numId w:val="1"/>
        </w:numPr>
        <w:kinsoku w:val="0"/>
        <w:overflowPunct w:val="0"/>
        <w:autoSpaceDE/>
        <w:autoSpaceDN/>
        <w:adjustRightInd/>
        <w:spacing w:before="246" w:line="251" w:lineRule="exact"/>
        <w:ind w:right="216"/>
        <w:jc w:val="both"/>
        <w:textAlignment w:val="baseline"/>
        <w:rPr>
          <w:sz w:val="22"/>
          <w:szCs w:val="22"/>
          <w:lang w:val="es-ES" w:eastAsia="es-ES"/>
        </w:rPr>
      </w:pPr>
      <w:r>
        <w:rPr>
          <w:sz w:val="22"/>
          <w:szCs w:val="22"/>
          <w:lang w:val="es-ES" w:eastAsia="es-ES"/>
        </w:rPr>
        <w:t>Con el presente informe se cumple con el criterio legal requerido por el Área Técnica, en esta recomendación.</w:t>
      </w:r>
    </w:p>
    <w:p w:rsidR="008A0186" w:rsidRDefault="008A0186">
      <w:pPr>
        <w:numPr>
          <w:ilvl w:val="0"/>
          <w:numId w:val="1"/>
        </w:numPr>
        <w:kinsoku w:val="0"/>
        <w:overflowPunct w:val="0"/>
        <w:autoSpaceDE/>
        <w:autoSpaceDN/>
        <w:adjustRightInd/>
        <w:spacing w:before="265" w:line="251" w:lineRule="exact"/>
        <w:ind w:right="216"/>
        <w:jc w:val="both"/>
        <w:textAlignment w:val="baseline"/>
        <w:rPr>
          <w:sz w:val="22"/>
          <w:szCs w:val="22"/>
          <w:lang w:val="es-ES" w:eastAsia="es-ES"/>
        </w:rPr>
      </w:pPr>
      <w:r>
        <w:rPr>
          <w:sz w:val="22"/>
          <w:szCs w:val="22"/>
          <w:lang w:val="es-ES" w:eastAsia="es-ES"/>
        </w:rPr>
        <w:t xml:space="preserve">.Suspender el estudio de la solicitud de fusión de la ruta </w:t>
      </w:r>
      <w:r w:rsidR="006F3422">
        <w:rPr>
          <w:sz w:val="22"/>
          <w:szCs w:val="22"/>
          <w:lang w:val="es-ES" w:eastAsia="es-ES"/>
        </w:rPr>
        <w:t>XXX</w:t>
      </w:r>
      <w:r>
        <w:rPr>
          <w:sz w:val="22"/>
          <w:szCs w:val="22"/>
          <w:lang w:val="es-ES" w:eastAsia="es-ES"/>
        </w:rPr>
        <w:t>-</w:t>
      </w:r>
      <w:r w:rsidR="006F3422">
        <w:rPr>
          <w:sz w:val="22"/>
          <w:szCs w:val="22"/>
          <w:lang w:val="es-ES" w:eastAsia="es-ES"/>
        </w:rPr>
        <w:t>X</w:t>
      </w:r>
      <w:r>
        <w:rPr>
          <w:sz w:val="22"/>
          <w:szCs w:val="22"/>
          <w:lang w:val="es-ES" w:eastAsia="es-ES"/>
        </w:rPr>
        <w:t xml:space="preserve">, descrita como San José — Playa </w:t>
      </w:r>
      <w:proofErr w:type="spellStart"/>
      <w:r>
        <w:rPr>
          <w:sz w:val="22"/>
          <w:szCs w:val="22"/>
          <w:lang w:val="es-ES" w:eastAsia="es-ES"/>
        </w:rPr>
        <w:t>Flamingo</w:t>
      </w:r>
      <w:proofErr w:type="spellEnd"/>
      <w:r>
        <w:rPr>
          <w:sz w:val="22"/>
          <w:szCs w:val="22"/>
          <w:lang w:val="es-ES" w:eastAsia="es-ES"/>
        </w:rPr>
        <w:t xml:space="preserve">- por Belén vía </w:t>
      </w:r>
      <w:proofErr w:type="spellStart"/>
      <w:r>
        <w:rPr>
          <w:sz w:val="22"/>
          <w:szCs w:val="22"/>
          <w:lang w:val="es-ES" w:eastAsia="es-ES"/>
        </w:rPr>
        <w:t>Ferry</w:t>
      </w:r>
      <w:proofErr w:type="spellEnd"/>
      <w:r>
        <w:rPr>
          <w:sz w:val="22"/>
          <w:szCs w:val="22"/>
          <w:lang w:val="es-ES" w:eastAsia="es-ES"/>
        </w:rPr>
        <w:t xml:space="preserve"> y viceversa, otorgada mediante permiso de la empresa T</w:t>
      </w:r>
      <w:r w:rsidR="006F3422">
        <w:rPr>
          <w:sz w:val="22"/>
          <w:szCs w:val="22"/>
          <w:lang w:val="es-ES" w:eastAsia="es-ES"/>
        </w:rPr>
        <w:t>.L.</w:t>
      </w:r>
      <w:r>
        <w:rPr>
          <w:sz w:val="22"/>
          <w:szCs w:val="22"/>
          <w:lang w:val="es-ES" w:eastAsia="es-ES"/>
        </w:rPr>
        <w:t>, hasta tanto se normalice la situación legal de los servicios de conformidad con el Voto 001427-2012 de la Sala Primera de la Corte Suprema de Justicia.</w:t>
      </w:r>
    </w:p>
    <w:p w:rsidR="008A0186" w:rsidRDefault="008A0186">
      <w:pPr>
        <w:numPr>
          <w:ilvl w:val="0"/>
          <w:numId w:val="1"/>
        </w:numPr>
        <w:kinsoku w:val="0"/>
        <w:overflowPunct w:val="0"/>
        <w:autoSpaceDE/>
        <w:autoSpaceDN/>
        <w:adjustRightInd/>
        <w:spacing w:before="268" w:line="251" w:lineRule="exact"/>
        <w:ind w:right="216"/>
        <w:jc w:val="both"/>
        <w:textAlignment w:val="baseline"/>
        <w:rPr>
          <w:sz w:val="22"/>
          <w:szCs w:val="22"/>
          <w:lang w:val="es-ES" w:eastAsia="es-ES"/>
        </w:rPr>
      </w:pPr>
      <w:r>
        <w:rPr>
          <w:sz w:val="22"/>
          <w:szCs w:val="22"/>
          <w:lang w:val="es-ES" w:eastAsia="es-ES"/>
        </w:rPr>
        <w:t xml:space="preserve">Modificar la descripción de la Ruta N° </w:t>
      </w:r>
      <w:r w:rsidR="006F3422">
        <w:rPr>
          <w:sz w:val="22"/>
          <w:szCs w:val="22"/>
          <w:lang w:val="es-ES" w:eastAsia="es-ES"/>
        </w:rPr>
        <w:t>XXX-X</w:t>
      </w:r>
      <w:r>
        <w:rPr>
          <w:sz w:val="22"/>
          <w:szCs w:val="22"/>
          <w:lang w:val="es-ES" w:eastAsia="es-ES"/>
        </w:rPr>
        <w:t xml:space="preserve"> descrita actualmente como Santa Cruz-San José por Carretera Interamericana y viceversa, para que la misma se lea correctamente de la siguiente manera: Concesión Ruta N° </w:t>
      </w:r>
      <w:r w:rsidR="006F3422">
        <w:rPr>
          <w:sz w:val="22"/>
          <w:szCs w:val="22"/>
          <w:lang w:val="es-ES" w:eastAsia="es-ES"/>
        </w:rPr>
        <w:t>XXX</w:t>
      </w:r>
      <w:r>
        <w:rPr>
          <w:sz w:val="22"/>
          <w:szCs w:val="22"/>
          <w:lang w:val="es-ES" w:eastAsia="es-ES"/>
        </w:rPr>
        <w:t>-</w:t>
      </w:r>
      <w:r w:rsidR="006F3422">
        <w:rPr>
          <w:sz w:val="22"/>
          <w:szCs w:val="22"/>
          <w:lang w:val="es-ES" w:eastAsia="es-ES"/>
        </w:rPr>
        <w:t>X</w:t>
      </w:r>
      <w:r>
        <w:rPr>
          <w:sz w:val="22"/>
          <w:szCs w:val="22"/>
          <w:lang w:val="es-ES" w:eastAsia="es-ES"/>
        </w:rPr>
        <w:t xml:space="preserve"> descrita como San José-Santa Cruz-27 de Abril-Playa </w:t>
      </w:r>
      <w:proofErr w:type="spellStart"/>
      <w:r>
        <w:rPr>
          <w:sz w:val="22"/>
          <w:szCs w:val="22"/>
          <w:lang w:val="es-ES" w:eastAsia="es-ES"/>
        </w:rPr>
        <w:t>Junquillal</w:t>
      </w:r>
      <w:proofErr w:type="spellEnd"/>
      <w:r>
        <w:rPr>
          <w:sz w:val="22"/>
          <w:szCs w:val="22"/>
          <w:lang w:val="es-ES" w:eastAsia="es-ES"/>
        </w:rPr>
        <w:t xml:space="preserve">-Playa Tamarindo-Playa </w:t>
      </w:r>
      <w:proofErr w:type="spellStart"/>
      <w:r>
        <w:rPr>
          <w:sz w:val="22"/>
          <w:szCs w:val="22"/>
          <w:lang w:val="es-ES" w:eastAsia="es-ES"/>
        </w:rPr>
        <w:t>Flamingo</w:t>
      </w:r>
      <w:proofErr w:type="spellEnd"/>
      <w:r>
        <w:rPr>
          <w:sz w:val="22"/>
          <w:szCs w:val="22"/>
          <w:lang w:val="es-ES" w:eastAsia="es-ES"/>
        </w:rPr>
        <w:t xml:space="preserve"> por Carretera Interamericana y viceversa; Permiso Ruta N° </w:t>
      </w:r>
      <w:r w:rsidR="006F3422">
        <w:rPr>
          <w:sz w:val="22"/>
          <w:szCs w:val="22"/>
          <w:lang w:val="es-ES" w:eastAsia="es-ES"/>
        </w:rPr>
        <w:t>XXX</w:t>
      </w:r>
      <w:r>
        <w:rPr>
          <w:sz w:val="22"/>
          <w:szCs w:val="22"/>
          <w:lang w:val="es-ES" w:eastAsia="es-ES"/>
        </w:rPr>
        <w:t>-</w:t>
      </w:r>
      <w:r w:rsidR="006F3422">
        <w:rPr>
          <w:sz w:val="22"/>
          <w:szCs w:val="22"/>
          <w:lang w:val="es-ES" w:eastAsia="es-ES"/>
        </w:rPr>
        <w:t>X</w:t>
      </w:r>
      <w:r>
        <w:rPr>
          <w:sz w:val="22"/>
          <w:szCs w:val="22"/>
          <w:lang w:val="es-ES" w:eastAsia="es-ES"/>
        </w:rPr>
        <w:t xml:space="preserve"> descrita como San José-Playa </w:t>
      </w:r>
      <w:proofErr w:type="spellStart"/>
      <w:r>
        <w:rPr>
          <w:sz w:val="22"/>
          <w:szCs w:val="22"/>
          <w:lang w:val="es-ES" w:eastAsia="es-ES"/>
        </w:rPr>
        <w:t>Flamingo</w:t>
      </w:r>
      <w:proofErr w:type="spellEnd"/>
      <w:r>
        <w:rPr>
          <w:sz w:val="22"/>
          <w:szCs w:val="22"/>
          <w:lang w:val="es-ES" w:eastAsia="es-ES"/>
        </w:rPr>
        <w:t xml:space="preserve"> por el Puente La Amistad y viceversa.</w:t>
      </w:r>
    </w:p>
    <w:p w:rsidR="008A0186" w:rsidRDefault="008A0186">
      <w:pPr>
        <w:numPr>
          <w:ilvl w:val="0"/>
          <w:numId w:val="1"/>
        </w:numPr>
        <w:kinsoku w:val="0"/>
        <w:overflowPunct w:val="0"/>
        <w:autoSpaceDE/>
        <w:autoSpaceDN/>
        <w:adjustRightInd/>
        <w:spacing w:before="261" w:line="251" w:lineRule="exact"/>
        <w:ind w:right="216"/>
        <w:jc w:val="both"/>
        <w:textAlignment w:val="baseline"/>
        <w:rPr>
          <w:sz w:val="22"/>
          <w:szCs w:val="22"/>
          <w:lang w:val="es-ES" w:eastAsia="es-ES"/>
        </w:rPr>
      </w:pPr>
      <w:r>
        <w:rPr>
          <w:sz w:val="22"/>
          <w:szCs w:val="22"/>
          <w:lang w:val="es-ES" w:eastAsia="es-ES"/>
        </w:rPr>
        <w:t>Mantener los horarios autorizados a la empresa T</w:t>
      </w:r>
      <w:r w:rsidR="006F3422">
        <w:rPr>
          <w:sz w:val="22"/>
          <w:szCs w:val="22"/>
          <w:lang w:val="es-ES" w:eastAsia="es-ES"/>
        </w:rPr>
        <w:t>.L.</w:t>
      </w:r>
      <w:r>
        <w:rPr>
          <w:sz w:val="22"/>
          <w:szCs w:val="22"/>
          <w:lang w:val="es-ES" w:eastAsia="es-ES"/>
        </w:rPr>
        <w:t xml:space="preserve">, para la Ruta N° </w:t>
      </w:r>
      <w:r w:rsidR="006F3422">
        <w:rPr>
          <w:sz w:val="22"/>
          <w:szCs w:val="22"/>
          <w:lang w:val="es-ES" w:eastAsia="es-ES"/>
        </w:rPr>
        <w:t>XXX</w:t>
      </w:r>
      <w:r>
        <w:rPr>
          <w:sz w:val="22"/>
          <w:szCs w:val="22"/>
          <w:lang w:val="es-ES" w:eastAsia="es-ES"/>
        </w:rPr>
        <w:t>-</w:t>
      </w:r>
      <w:r w:rsidR="006F3422">
        <w:rPr>
          <w:sz w:val="22"/>
          <w:szCs w:val="22"/>
          <w:lang w:val="es-ES" w:eastAsia="es-ES"/>
        </w:rPr>
        <w:t>X</w:t>
      </w:r>
      <w:r>
        <w:rPr>
          <w:sz w:val="22"/>
          <w:szCs w:val="22"/>
          <w:lang w:val="es-ES" w:eastAsia="es-ES"/>
        </w:rPr>
        <w:t xml:space="preserve"> descrita como Concesión Ruta N° </w:t>
      </w:r>
      <w:r w:rsidR="006F3422">
        <w:rPr>
          <w:sz w:val="22"/>
          <w:szCs w:val="22"/>
          <w:lang w:val="es-ES" w:eastAsia="es-ES"/>
        </w:rPr>
        <w:t>XXX-X</w:t>
      </w:r>
      <w:r>
        <w:rPr>
          <w:sz w:val="22"/>
          <w:szCs w:val="22"/>
          <w:lang w:val="es-ES" w:eastAsia="es-ES"/>
        </w:rPr>
        <w:t xml:space="preserve"> descrita como San José-Santa Cruz-27 de Abril-Playa </w:t>
      </w:r>
      <w:proofErr w:type="spellStart"/>
      <w:r>
        <w:rPr>
          <w:sz w:val="22"/>
          <w:szCs w:val="22"/>
          <w:lang w:val="es-ES" w:eastAsia="es-ES"/>
        </w:rPr>
        <w:t>Junquillal</w:t>
      </w:r>
      <w:proofErr w:type="spellEnd"/>
      <w:r>
        <w:rPr>
          <w:sz w:val="22"/>
          <w:szCs w:val="22"/>
          <w:lang w:val="es-ES" w:eastAsia="es-ES"/>
        </w:rPr>
        <w:t xml:space="preserve">-Playa Tamarindo-Playa </w:t>
      </w:r>
      <w:proofErr w:type="spellStart"/>
      <w:r>
        <w:rPr>
          <w:sz w:val="22"/>
          <w:szCs w:val="22"/>
          <w:lang w:val="es-ES" w:eastAsia="es-ES"/>
        </w:rPr>
        <w:t>Flamingo</w:t>
      </w:r>
      <w:proofErr w:type="spellEnd"/>
      <w:r>
        <w:rPr>
          <w:sz w:val="22"/>
          <w:szCs w:val="22"/>
          <w:lang w:val="es-ES" w:eastAsia="es-ES"/>
        </w:rPr>
        <w:t xml:space="preserve"> por Carretera Interamericana y viceversa; Permiso Ruta N° </w:t>
      </w:r>
      <w:r w:rsidR="006F3422">
        <w:rPr>
          <w:sz w:val="22"/>
          <w:szCs w:val="22"/>
          <w:lang w:val="es-ES" w:eastAsia="es-ES"/>
        </w:rPr>
        <w:t>XXX</w:t>
      </w:r>
      <w:r>
        <w:rPr>
          <w:sz w:val="22"/>
          <w:szCs w:val="22"/>
          <w:lang w:val="es-ES" w:eastAsia="es-ES"/>
        </w:rPr>
        <w:t>-</w:t>
      </w:r>
      <w:r w:rsidR="006F3422">
        <w:rPr>
          <w:sz w:val="22"/>
          <w:szCs w:val="22"/>
          <w:lang w:val="es-ES" w:eastAsia="es-ES"/>
        </w:rPr>
        <w:t>X</w:t>
      </w:r>
      <w:r>
        <w:rPr>
          <w:sz w:val="22"/>
          <w:szCs w:val="22"/>
          <w:lang w:val="es-ES" w:eastAsia="es-ES"/>
        </w:rPr>
        <w:t xml:space="preserve"> descrita como San José-Playa </w:t>
      </w:r>
      <w:proofErr w:type="spellStart"/>
      <w:r>
        <w:rPr>
          <w:sz w:val="22"/>
          <w:szCs w:val="22"/>
          <w:lang w:val="es-ES" w:eastAsia="es-ES"/>
        </w:rPr>
        <w:t>Flamingo</w:t>
      </w:r>
      <w:proofErr w:type="spellEnd"/>
      <w:r>
        <w:rPr>
          <w:sz w:val="22"/>
          <w:szCs w:val="22"/>
          <w:lang w:val="es-ES" w:eastAsia="es-ES"/>
        </w:rPr>
        <w:t xml:space="preserve"> por el Puente La Amistad y viceversa; mediante el Acuerdo N° 28 de la Sesión 3150 de la extinta Comisión Técnica de Transportes del 12 de noviembre de 1997; además, de los horarios autorizados para la antigua Ruta N° </w:t>
      </w:r>
      <w:r w:rsidR="006F3422">
        <w:rPr>
          <w:sz w:val="22"/>
          <w:szCs w:val="22"/>
          <w:lang w:val="es-ES" w:eastAsia="es-ES"/>
        </w:rPr>
        <w:t>XXX</w:t>
      </w:r>
      <w:r>
        <w:rPr>
          <w:sz w:val="22"/>
          <w:szCs w:val="22"/>
          <w:lang w:val="es-ES" w:eastAsia="es-ES"/>
        </w:rPr>
        <w:t>-</w:t>
      </w:r>
      <w:r w:rsidR="006F3422">
        <w:rPr>
          <w:sz w:val="22"/>
          <w:szCs w:val="22"/>
          <w:lang w:val="es-ES" w:eastAsia="es-ES"/>
        </w:rPr>
        <w:t>X</w:t>
      </w:r>
      <w:r>
        <w:rPr>
          <w:sz w:val="22"/>
          <w:szCs w:val="22"/>
          <w:lang w:val="es-ES" w:eastAsia="es-ES"/>
        </w:rPr>
        <w:t xml:space="preserve"> descrita como San José-Playa Tamarindo por Carretera Interamericana, Santa Cruz y 27 de abril y viceversa, mediante el Artículo N° 4.7 de la Sesión Ordinaria 78-2008 de la Junta Directiva del Consejo de Transporte Público del 28 de octubre del 2008; y los horarios autorizados</w:t>
      </w:r>
      <w:r w:rsidR="006F3422">
        <w:rPr>
          <w:sz w:val="22"/>
          <w:szCs w:val="22"/>
          <w:lang w:val="es-ES" w:eastAsia="es-ES"/>
        </w:rPr>
        <w:t xml:space="preserve"> a la antigua Ruta N° XXX</w:t>
      </w:r>
      <w:r>
        <w:rPr>
          <w:sz w:val="22"/>
          <w:szCs w:val="22"/>
          <w:lang w:val="es-ES" w:eastAsia="es-ES"/>
        </w:rPr>
        <w:t>-</w:t>
      </w:r>
      <w:r w:rsidR="006F3422">
        <w:rPr>
          <w:sz w:val="22"/>
          <w:szCs w:val="22"/>
          <w:lang w:val="es-ES" w:eastAsia="es-ES"/>
        </w:rPr>
        <w:t>X</w:t>
      </w:r>
      <w:r>
        <w:rPr>
          <w:sz w:val="22"/>
          <w:szCs w:val="22"/>
          <w:lang w:val="es-ES" w:eastAsia="es-ES"/>
        </w:rPr>
        <w:t xml:space="preserve"> descrita como Santa Cruz-San José por Carretera Interamericana y viceversa, mediante el Acuerdo N° 03 de la Sesión 2930 de la antigua Comisión Técnica de Transportes del 31 de agosto de 1994; de la siguiente manera:</w:t>
      </w:r>
    </w:p>
    <w:p w:rsidR="008A0186" w:rsidRDefault="008A0186">
      <w:pPr>
        <w:widowControl/>
        <w:rPr>
          <w:sz w:val="24"/>
          <w:szCs w:val="24"/>
        </w:rPr>
        <w:sectPr w:rsidR="008A0186">
          <w:pgSz w:w="12134" w:h="15840"/>
          <w:pgMar w:top="2540" w:right="2289" w:bottom="1615" w:left="2645" w:header="720" w:footer="720" w:gutter="0"/>
          <w:cols w:space="720"/>
          <w:noEndnote/>
        </w:sectPr>
      </w:pPr>
    </w:p>
    <w:tbl>
      <w:tblPr>
        <w:tblW w:w="7513" w:type="dxa"/>
        <w:tblInd w:w="-128" w:type="dxa"/>
        <w:tblCellMar>
          <w:left w:w="0" w:type="dxa"/>
          <w:right w:w="0" w:type="dxa"/>
        </w:tblCellMar>
        <w:tblLook w:val="0000"/>
      </w:tblPr>
      <w:tblGrid>
        <w:gridCol w:w="1819"/>
        <w:gridCol w:w="3075"/>
        <w:gridCol w:w="491"/>
        <w:gridCol w:w="2128"/>
      </w:tblGrid>
      <w:tr w:rsidR="008A0186" w:rsidTr="00244819">
        <w:tblPrEx>
          <w:tblCellMar>
            <w:top w:w="0" w:type="dxa"/>
            <w:left w:w="0" w:type="dxa"/>
            <w:bottom w:w="0" w:type="dxa"/>
            <w:right w:w="0" w:type="dxa"/>
          </w:tblCellMar>
        </w:tblPrEx>
        <w:trPr>
          <w:trHeight w:hRule="exact" w:val="312"/>
        </w:trPr>
        <w:tc>
          <w:tcPr>
            <w:tcW w:w="4894" w:type="dxa"/>
            <w:gridSpan w:val="2"/>
            <w:tcBorders>
              <w:top w:val="single" w:sz="10" w:space="0" w:color="auto"/>
              <w:left w:val="single" w:sz="10" w:space="0" w:color="auto"/>
              <w:bottom w:val="single" w:sz="10" w:space="0" w:color="auto"/>
              <w:right w:val="single" w:sz="10" w:space="0" w:color="auto"/>
            </w:tcBorders>
          </w:tcPr>
          <w:p w:rsidR="008A0186" w:rsidRDefault="008A0186">
            <w:pPr>
              <w:kinsoku w:val="0"/>
              <w:overflowPunct w:val="0"/>
              <w:autoSpaceDE/>
              <w:autoSpaceDN/>
              <w:adjustRightInd/>
              <w:spacing w:before="64" w:line="169" w:lineRule="exact"/>
              <w:ind w:right="990"/>
              <w:jc w:val="right"/>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Salidas de San José</w:t>
            </w:r>
          </w:p>
          <w:p w:rsidR="008A0186" w:rsidRDefault="008A0186">
            <w:pPr>
              <w:kinsoku w:val="0"/>
              <w:overflowPunct w:val="0"/>
              <w:autoSpaceDE/>
              <w:autoSpaceDN/>
              <w:adjustRightInd/>
              <w:spacing w:line="69" w:lineRule="exact"/>
              <w:jc w:val="right"/>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w:t>
            </w:r>
          </w:p>
        </w:tc>
        <w:tc>
          <w:tcPr>
            <w:tcW w:w="2619" w:type="dxa"/>
            <w:gridSpan w:val="2"/>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before="73" w:after="24" w:line="205"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Salidas de Santa Cruz y Ramales</w:t>
            </w:r>
          </w:p>
        </w:tc>
      </w:tr>
      <w:tr w:rsidR="008A0186" w:rsidTr="00244819">
        <w:tblPrEx>
          <w:tblCellMar>
            <w:top w:w="0" w:type="dxa"/>
            <w:left w:w="0" w:type="dxa"/>
            <w:bottom w:w="0" w:type="dxa"/>
            <w:right w:w="0" w:type="dxa"/>
          </w:tblCellMar>
        </w:tblPrEx>
        <w:trPr>
          <w:trHeight w:hRule="exact" w:val="274"/>
        </w:trPr>
        <w:tc>
          <w:tcPr>
            <w:tcW w:w="1819" w:type="dxa"/>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after="35" w:line="204" w:lineRule="exact"/>
              <w:ind w:right="270"/>
              <w:jc w:val="right"/>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08:00</w:t>
            </w:r>
          </w:p>
        </w:tc>
        <w:tc>
          <w:tcPr>
            <w:tcW w:w="0" w:type="auto"/>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after="33" w:line="205" w:lineRule="exact"/>
              <w:ind w:left="90"/>
              <w:textAlignment w:val="baseline"/>
              <w:rPr>
                <w:rFonts w:ascii="Arial Narrow" w:hAnsi="Arial Narrow" w:cs="Arial Narrow"/>
                <w:sz w:val="17"/>
                <w:szCs w:val="17"/>
                <w:lang w:val="es-ES" w:eastAsia="es-ES"/>
              </w:rPr>
            </w:pPr>
            <w:proofErr w:type="spellStart"/>
            <w:r>
              <w:rPr>
                <w:rFonts w:ascii="Arial Narrow" w:hAnsi="Arial Narrow" w:cs="Arial Narrow"/>
                <w:sz w:val="17"/>
                <w:szCs w:val="17"/>
                <w:lang w:val="es-ES" w:eastAsia="es-ES"/>
              </w:rPr>
              <w:t>Flamingo</w:t>
            </w:r>
            <w:proofErr w:type="spellEnd"/>
            <w:r>
              <w:rPr>
                <w:rFonts w:ascii="Arial Narrow" w:hAnsi="Arial Narrow" w:cs="Arial Narrow"/>
                <w:sz w:val="17"/>
                <w:szCs w:val="17"/>
                <w:lang w:val="es-ES" w:eastAsia="es-ES"/>
              </w:rPr>
              <w:t xml:space="preserve"> x Belén — Liberia</w:t>
            </w:r>
          </w:p>
        </w:tc>
        <w:tc>
          <w:tcPr>
            <w:tcW w:w="0" w:type="auto"/>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after="30"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05:00</w:t>
            </w:r>
          </w:p>
        </w:tc>
        <w:tc>
          <w:tcPr>
            <w:tcW w:w="1720" w:type="dxa"/>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before="33" w:after="23" w:line="207" w:lineRule="exact"/>
              <w:textAlignment w:val="baseline"/>
              <w:rPr>
                <w:rFonts w:ascii="Arial Narrow" w:hAnsi="Arial Narrow" w:cs="Arial Narrow"/>
                <w:sz w:val="17"/>
                <w:szCs w:val="17"/>
                <w:lang w:val="es-ES" w:eastAsia="es-ES"/>
              </w:rPr>
            </w:pPr>
            <w:proofErr w:type="spellStart"/>
            <w:r>
              <w:rPr>
                <w:rFonts w:ascii="Arial Narrow" w:hAnsi="Arial Narrow" w:cs="Arial Narrow"/>
                <w:sz w:val="17"/>
                <w:szCs w:val="17"/>
                <w:lang w:val="es-ES" w:eastAsia="es-ES"/>
              </w:rPr>
              <w:t>Junquillal</w:t>
            </w:r>
            <w:proofErr w:type="spellEnd"/>
          </w:p>
        </w:tc>
      </w:tr>
      <w:tr w:rsidR="008A0186" w:rsidTr="00244819">
        <w:tblPrEx>
          <w:tblCellMar>
            <w:top w:w="0" w:type="dxa"/>
            <w:left w:w="0" w:type="dxa"/>
            <w:bottom w:w="0" w:type="dxa"/>
            <w:right w:w="0" w:type="dxa"/>
          </w:tblCellMar>
        </w:tblPrEx>
        <w:trPr>
          <w:trHeight w:hRule="exact" w:val="268"/>
        </w:trPr>
        <w:tc>
          <w:tcPr>
            <w:tcW w:w="1819" w:type="dxa"/>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before="33" w:after="26" w:line="204" w:lineRule="exact"/>
              <w:ind w:right="270"/>
              <w:jc w:val="right"/>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10:30</w:t>
            </w:r>
          </w:p>
        </w:tc>
        <w:tc>
          <w:tcPr>
            <w:tcW w:w="0" w:type="auto"/>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before="33" w:after="24" w:line="206" w:lineRule="exact"/>
              <w:ind w:left="90"/>
              <w:textAlignment w:val="baseline"/>
              <w:rPr>
                <w:rFonts w:ascii="Arial Narrow" w:hAnsi="Arial Narrow" w:cs="Arial Narrow"/>
                <w:sz w:val="17"/>
                <w:szCs w:val="17"/>
                <w:lang w:val="es-ES" w:eastAsia="es-ES"/>
              </w:rPr>
            </w:pPr>
            <w:proofErr w:type="spellStart"/>
            <w:r>
              <w:rPr>
                <w:rFonts w:ascii="Arial Narrow" w:hAnsi="Arial Narrow" w:cs="Arial Narrow"/>
                <w:sz w:val="17"/>
                <w:szCs w:val="17"/>
                <w:lang w:val="es-ES" w:eastAsia="es-ES"/>
              </w:rPr>
              <w:t>Flamingo</w:t>
            </w:r>
            <w:proofErr w:type="spellEnd"/>
            <w:r>
              <w:rPr>
                <w:rFonts w:ascii="Arial Narrow" w:hAnsi="Arial Narrow" w:cs="Arial Narrow"/>
                <w:sz w:val="17"/>
                <w:szCs w:val="17"/>
                <w:lang w:val="es-ES" w:eastAsia="es-ES"/>
              </w:rPr>
              <w:t xml:space="preserve"> Vía </w:t>
            </w:r>
            <w:proofErr w:type="spellStart"/>
            <w:r>
              <w:rPr>
                <w:rFonts w:ascii="Arial Narrow" w:hAnsi="Arial Narrow" w:cs="Arial Narrow"/>
                <w:sz w:val="17"/>
                <w:szCs w:val="17"/>
                <w:lang w:val="es-ES" w:eastAsia="es-ES"/>
              </w:rPr>
              <w:t>Ferry</w:t>
            </w:r>
            <w:proofErr w:type="spellEnd"/>
            <w:r>
              <w:rPr>
                <w:rFonts w:ascii="Arial Narrow" w:hAnsi="Arial Narrow" w:cs="Arial Narrow"/>
                <w:sz w:val="17"/>
                <w:szCs w:val="17"/>
                <w:lang w:val="es-ES" w:eastAsia="es-ES"/>
              </w:rPr>
              <w:t xml:space="preserve"> x Belén</w:t>
            </w:r>
          </w:p>
        </w:tc>
        <w:tc>
          <w:tcPr>
            <w:tcW w:w="0" w:type="auto"/>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before="38" w:after="21"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07:00</w:t>
            </w:r>
          </w:p>
        </w:tc>
        <w:tc>
          <w:tcPr>
            <w:tcW w:w="1720" w:type="dxa"/>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before="43" w:after="16" w:line="204" w:lineRule="exact"/>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Tamarindo</w:t>
            </w:r>
          </w:p>
        </w:tc>
      </w:tr>
      <w:tr w:rsidR="008A0186" w:rsidTr="00244819">
        <w:tblPrEx>
          <w:tblCellMar>
            <w:top w:w="0" w:type="dxa"/>
            <w:left w:w="0" w:type="dxa"/>
            <w:bottom w:w="0" w:type="dxa"/>
            <w:right w:w="0" w:type="dxa"/>
          </w:tblCellMar>
        </w:tblPrEx>
        <w:trPr>
          <w:trHeight w:hRule="exact" w:val="279"/>
        </w:trPr>
        <w:tc>
          <w:tcPr>
            <w:tcW w:w="1819" w:type="dxa"/>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before="34" w:after="31" w:line="204" w:lineRule="exact"/>
              <w:ind w:right="270"/>
              <w:jc w:val="right"/>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14:00</w:t>
            </w:r>
          </w:p>
        </w:tc>
        <w:tc>
          <w:tcPr>
            <w:tcW w:w="0" w:type="auto"/>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before="39" w:after="26" w:line="204" w:lineRule="exact"/>
              <w:ind w:left="90"/>
              <w:textAlignment w:val="baseline"/>
              <w:rPr>
                <w:rFonts w:ascii="Arial Narrow" w:hAnsi="Arial Narrow" w:cs="Arial Narrow"/>
                <w:sz w:val="17"/>
                <w:szCs w:val="17"/>
                <w:lang w:val="es-ES" w:eastAsia="es-ES"/>
              </w:rPr>
            </w:pPr>
            <w:proofErr w:type="spellStart"/>
            <w:r>
              <w:rPr>
                <w:rFonts w:ascii="Arial Narrow" w:hAnsi="Arial Narrow" w:cs="Arial Narrow"/>
                <w:sz w:val="17"/>
                <w:szCs w:val="17"/>
                <w:lang w:val="es-ES" w:eastAsia="es-ES"/>
              </w:rPr>
              <w:t>Junquillal</w:t>
            </w:r>
            <w:proofErr w:type="spellEnd"/>
          </w:p>
        </w:tc>
        <w:tc>
          <w:tcPr>
            <w:tcW w:w="0" w:type="auto"/>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before="39" w:after="26"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XXXX</w:t>
            </w:r>
          </w:p>
        </w:tc>
        <w:tc>
          <w:tcPr>
            <w:tcW w:w="1720" w:type="dxa"/>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before="43" w:after="22" w:line="204" w:lineRule="exact"/>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XXXX</w:t>
            </w:r>
          </w:p>
        </w:tc>
      </w:tr>
      <w:tr w:rsidR="008A0186" w:rsidTr="00244819">
        <w:tblPrEx>
          <w:tblCellMar>
            <w:top w:w="0" w:type="dxa"/>
            <w:left w:w="0" w:type="dxa"/>
            <w:bottom w:w="0" w:type="dxa"/>
            <w:right w:w="0" w:type="dxa"/>
          </w:tblCellMar>
        </w:tblPrEx>
        <w:trPr>
          <w:trHeight w:hRule="exact" w:val="273"/>
        </w:trPr>
        <w:tc>
          <w:tcPr>
            <w:tcW w:w="1819" w:type="dxa"/>
            <w:tcBorders>
              <w:top w:val="single" w:sz="10" w:space="0" w:color="auto"/>
              <w:left w:val="single" w:sz="10" w:space="0" w:color="auto"/>
              <w:bottom w:val="single" w:sz="12" w:space="0" w:color="auto"/>
              <w:right w:val="single" w:sz="10" w:space="0" w:color="auto"/>
            </w:tcBorders>
            <w:vAlign w:val="center"/>
          </w:tcPr>
          <w:p w:rsidR="008A0186" w:rsidRDefault="008A0186">
            <w:pPr>
              <w:kinsoku w:val="0"/>
              <w:overflowPunct w:val="0"/>
              <w:autoSpaceDE/>
              <w:autoSpaceDN/>
              <w:adjustRightInd/>
              <w:spacing w:before="38" w:after="21" w:line="204" w:lineRule="exact"/>
              <w:ind w:right="270"/>
              <w:jc w:val="right"/>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16:00</w:t>
            </w:r>
          </w:p>
        </w:tc>
        <w:tc>
          <w:tcPr>
            <w:tcW w:w="0" w:type="auto"/>
            <w:tcBorders>
              <w:top w:val="single" w:sz="10" w:space="0" w:color="auto"/>
              <w:left w:val="single" w:sz="10" w:space="0" w:color="auto"/>
              <w:bottom w:val="single" w:sz="12" w:space="0" w:color="auto"/>
              <w:right w:val="single" w:sz="10" w:space="0" w:color="auto"/>
            </w:tcBorders>
            <w:vAlign w:val="center"/>
          </w:tcPr>
          <w:p w:rsidR="008A0186" w:rsidRDefault="008A0186">
            <w:pPr>
              <w:kinsoku w:val="0"/>
              <w:overflowPunct w:val="0"/>
              <w:autoSpaceDE/>
              <w:autoSpaceDN/>
              <w:adjustRightInd/>
              <w:spacing w:before="41" w:after="18" w:line="204" w:lineRule="exact"/>
              <w:ind w:left="90"/>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Tamarindo</w:t>
            </w:r>
          </w:p>
        </w:tc>
        <w:tc>
          <w:tcPr>
            <w:tcW w:w="0" w:type="auto"/>
            <w:tcBorders>
              <w:top w:val="single" w:sz="10" w:space="0" w:color="auto"/>
              <w:left w:val="single" w:sz="10" w:space="0" w:color="auto"/>
              <w:bottom w:val="single" w:sz="12" w:space="0" w:color="auto"/>
              <w:right w:val="single" w:sz="10" w:space="0" w:color="auto"/>
            </w:tcBorders>
            <w:vAlign w:val="center"/>
          </w:tcPr>
          <w:p w:rsidR="008A0186" w:rsidRDefault="008A0186">
            <w:pPr>
              <w:kinsoku w:val="0"/>
              <w:overflowPunct w:val="0"/>
              <w:autoSpaceDE/>
              <w:autoSpaceDN/>
              <w:adjustRightInd/>
              <w:spacing w:before="43" w:after="16"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XXXX</w:t>
            </w:r>
          </w:p>
        </w:tc>
        <w:tc>
          <w:tcPr>
            <w:tcW w:w="1720" w:type="dxa"/>
            <w:tcBorders>
              <w:top w:val="single" w:sz="10" w:space="0" w:color="auto"/>
              <w:left w:val="single" w:sz="10" w:space="0" w:color="auto"/>
              <w:bottom w:val="single" w:sz="12" w:space="0" w:color="auto"/>
              <w:right w:val="single" w:sz="10" w:space="0" w:color="auto"/>
            </w:tcBorders>
            <w:vAlign w:val="center"/>
          </w:tcPr>
          <w:p w:rsidR="008A0186" w:rsidRDefault="008A0186">
            <w:pPr>
              <w:kinsoku w:val="0"/>
              <w:overflowPunct w:val="0"/>
              <w:autoSpaceDE/>
              <w:autoSpaceDN/>
              <w:adjustRightInd/>
              <w:spacing w:before="48" w:after="11" w:line="204" w:lineRule="exact"/>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 xml:space="preserve"> XXXX</w:t>
            </w:r>
          </w:p>
        </w:tc>
      </w:tr>
      <w:tr w:rsidR="006F3422" w:rsidTr="00244819">
        <w:tblPrEx>
          <w:tblCellMar>
            <w:top w:w="0" w:type="dxa"/>
            <w:left w:w="0" w:type="dxa"/>
            <w:bottom w:w="0" w:type="dxa"/>
            <w:right w:w="0" w:type="dxa"/>
          </w:tblCellMar>
        </w:tblPrEx>
        <w:trPr>
          <w:cantSplit/>
          <w:trHeight w:val="3273"/>
        </w:trPr>
        <w:tc>
          <w:tcPr>
            <w:tcW w:w="7513" w:type="dxa"/>
            <w:gridSpan w:val="4"/>
            <w:tcBorders>
              <w:top w:val="single" w:sz="12" w:space="0" w:color="auto"/>
              <w:left w:val="single" w:sz="12" w:space="0" w:color="auto"/>
              <w:bottom w:val="single" w:sz="12" w:space="0" w:color="auto"/>
              <w:right w:val="single" w:sz="12" w:space="0" w:color="auto"/>
            </w:tcBorders>
            <w:vAlign w:val="center"/>
          </w:tcPr>
          <w:p w:rsidR="006F3422" w:rsidRDefault="006F3422" w:rsidP="00244819">
            <w:pPr>
              <w:kinsoku w:val="0"/>
              <w:overflowPunct w:val="0"/>
              <w:autoSpaceDE/>
              <w:autoSpaceDN/>
              <w:adjustRightInd/>
              <w:spacing w:before="33" w:after="42" w:line="246" w:lineRule="exact"/>
              <w:ind w:left="216" w:firstLine="23"/>
              <w:jc w:val="both"/>
              <w:textAlignment w:val="baseline"/>
              <w:rPr>
                <w:rFonts w:ascii="Arial Narrow" w:hAnsi="Arial Narrow" w:cs="Arial Narrow"/>
                <w:spacing w:val="6"/>
                <w:sz w:val="17"/>
                <w:szCs w:val="17"/>
                <w:lang w:val="es-ES" w:eastAsia="es-ES"/>
              </w:rPr>
            </w:pPr>
            <w:r w:rsidRPr="006F3422">
              <w:rPr>
                <w:rFonts w:ascii="Arial Narrow" w:hAnsi="Arial Narrow" w:cs="Arial Narrow"/>
                <w:spacing w:val="6"/>
                <w:sz w:val="17"/>
                <w:szCs w:val="17"/>
                <w:u w:val="single"/>
                <w:lang w:val="es-ES" w:eastAsia="es-ES"/>
              </w:rPr>
              <w:t>Nota:</w:t>
            </w:r>
            <w:r>
              <w:rPr>
                <w:rFonts w:ascii="Arial Narrow" w:hAnsi="Arial Narrow" w:cs="Arial Narrow"/>
                <w:spacing w:val="6"/>
                <w:sz w:val="17"/>
                <w:szCs w:val="17"/>
                <w:lang w:val="es-ES" w:eastAsia="es-ES"/>
              </w:rPr>
              <w:t xml:space="preserve"> De conformidad con el Artículo Nº 02 de la Sesión Ordinaria 09-2003 de la Junta Directiva de Transporte Público de fecha 18 de marzo del 2003, mediante el cual se adju</w:t>
            </w:r>
            <w:r w:rsidR="00244819">
              <w:rPr>
                <w:rFonts w:ascii="Arial Narrow" w:hAnsi="Arial Narrow" w:cs="Arial Narrow"/>
                <w:spacing w:val="6"/>
                <w:sz w:val="17"/>
                <w:szCs w:val="17"/>
                <w:lang w:val="es-ES" w:eastAsia="es-ES"/>
              </w:rPr>
              <w:t>dicó</w:t>
            </w:r>
            <w:r>
              <w:rPr>
                <w:rFonts w:ascii="Arial Narrow" w:hAnsi="Arial Narrow" w:cs="Arial Narrow"/>
                <w:spacing w:val="6"/>
                <w:sz w:val="17"/>
                <w:szCs w:val="17"/>
                <w:lang w:val="es-ES" w:eastAsia="es-ES"/>
              </w:rPr>
              <w:t xml:space="preserve"> la </w:t>
            </w:r>
            <w:r w:rsidR="00244819">
              <w:rPr>
                <w:rFonts w:ascii="Arial Narrow" w:hAnsi="Arial Narrow" w:cs="Arial Narrow"/>
                <w:spacing w:val="6"/>
                <w:sz w:val="17"/>
                <w:szCs w:val="17"/>
                <w:lang w:val="es-ES" w:eastAsia="es-ES"/>
              </w:rPr>
              <w:t xml:space="preserve">Licitación 01-2000 </w:t>
            </w:r>
            <w:r>
              <w:rPr>
                <w:rFonts w:ascii="Arial Narrow" w:hAnsi="Arial Narrow" w:cs="Arial Narrow"/>
                <w:spacing w:val="6"/>
                <w:sz w:val="17"/>
                <w:szCs w:val="17"/>
                <w:lang w:val="es-ES" w:eastAsia="es-ES"/>
              </w:rPr>
              <w:t xml:space="preserve">de la ruta descrita como San José-Santa Cruz por la vía del </w:t>
            </w:r>
            <w:proofErr w:type="spellStart"/>
            <w:r>
              <w:rPr>
                <w:rFonts w:ascii="Arial Narrow" w:hAnsi="Arial Narrow" w:cs="Arial Narrow"/>
                <w:spacing w:val="6"/>
                <w:sz w:val="17"/>
                <w:szCs w:val="17"/>
                <w:lang w:val="es-ES" w:eastAsia="es-ES"/>
              </w:rPr>
              <w:t>ferry</w:t>
            </w:r>
            <w:proofErr w:type="spellEnd"/>
            <w:r>
              <w:rPr>
                <w:rFonts w:ascii="Arial Narrow" w:hAnsi="Arial Narrow" w:cs="Arial Narrow"/>
                <w:spacing w:val="6"/>
                <w:sz w:val="17"/>
                <w:szCs w:val="17"/>
                <w:lang w:val="es-ES" w:eastAsia="es-ES"/>
              </w:rPr>
              <w:t xml:space="preserve"> (Puente La</w:t>
            </w:r>
            <w:r w:rsidR="00244819">
              <w:rPr>
                <w:rFonts w:ascii="Arial Narrow" w:hAnsi="Arial Narrow" w:cs="Arial Narrow"/>
                <w:spacing w:val="6"/>
                <w:sz w:val="17"/>
                <w:szCs w:val="17"/>
                <w:lang w:val="es-ES" w:eastAsia="es-ES"/>
              </w:rPr>
              <w:t xml:space="preserve"> Amistad)</w:t>
            </w:r>
            <w:r>
              <w:rPr>
                <w:rFonts w:ascii="Arial Narrow" w:hAnsi="Arial Narrow" w:cs="Arial Narrow"/>
                <w:spacing w:val="6"/>
                <w:sz w:val="17"/>
                <w:szCs w:val="17"/>
                <w:lang w:val="es-ES" w:eastAsia="es-ES"/>
              </w:rPr>
              <w:t xml:space="preserve"> </w:t>
            </w:r>
            <w:r w:rsidR="00244819">
              <w:rPr>
                <w:rFonts w:ascii="Arial Narrow" w:hAnsi="Arial Narrow" w:cs="Arial Narrow"/>
                <w:spacing w:val="6"/>
                <w:sz w:val="17"/>
                <w:szCs w:val="17"/>
                <w:lang w:val="es-ES" w:eastAsia="es-ES"/>
              </w:rPr>
              <w:t xml:space="preserve">a la </w:t>
            </w:r>
            <w:r>
              <w:rPr>
                <w:rFonts w:ascii="Arial Narrow" w:hAnsi="Arial Narrow" w:cs="Arial Narrow"/>
                <w:spacing w:val="6"/>
                <w:sz w:val="17"/>
                <w:szCs w:val="17"/>
                <w:lang w:val="es-ES" w:eastAsia="es-ES"/>
              </w:rPr>
              <w:t>empresa A</w:t>
            </w:r>
            <w:r w:rsidR="00244819">
              <w:rPr>
                <w:rFonts w:ascii="Arial Narrow" w:hAnsi="Arial Narrow" w:cs="Arial Narrow"/>
                <w:spacing w:val="6"/>
                <w:sz w:val="17"/>
                <w:szCs w:val="17"/>
                <w:lang w:val="es-ES" w:eastAsia="es-ES"/>
              </w:rPr>
              <w:t>.L.</w:t>
            </w:r>
            <w:r>
              <w:rPr>
                <w:rFonts w:ascii="Arial Narrow" w:hAnsi="Arial Narrow" w:cs="Arial Narrow"/>
                <w:spacing w:val="6"/>
                <w:sz w:val="17"/>
                <w:szCs w:val="17"/>
                <w:lang w:val="es-ES" w:eastAsia="es-ES"/>
              </w:rPr>
              <w:t>; y el Artículo N</w:t>
            </w:r>
            <w:r>
              <w:rPr>
                <w:rFonts w:ascii="Arial Narrow" w:hAnsi="Arial Narrow" w:cs="Arial Narrow"/>
                <w:spacing w:val="6"/>
                <w:sz w:val="17"/>
                <w:szCs w:val="17"/>
                <w:vertAlign w:val="superscript"/>
                <w:lang w:val="es-ES" w:eastAsia="es-ES"/>
              </w:rPr>
              <w:t>9</w:t>
            </w:r>
            <w:r>
              <w:rPr>
                <w:rFonts w:ascii="Arial Narrow" w:hAnsi="Arial Narrow" w:cs="Arial Narrow"/>
                <w:spacing w:val="6"/>
                <w:sz w:val="17"/>
                <w:szCs w:val="17"/>
                <w:lang w:val="es-ES" w:eastAsia="es-ES"/>
              </w:rPr>
              <w:t xml:space="preserve"> 2.2 de la Sesión Ordinaria 40-2007 de </w:t>
            </w:r>
            <w:r w:rsidR="00244819">
              <w:rPr>
                <w:rFonts w:ascii="Arial Narrow" w:hAnsi="Arial Narrow" w:cs="Arial Narrow"/>
                <w:spacing w:val="6"/>
                <w:sz w:val="17"/>
                <w:szCs w:val="17"/>
                <w:lang w:val="es-ES" w:eastAsia="es-ES"/>
              </w:rPr>
              <w:t xml:space="preserve">fecha 31 de </w:t>
            </w:r>
            <w:r>
              <w:rPr>
                <w:rFonts w:ascii="Arial Narrow" w:hAnsi="Arial Narrow" w:cs="Arial Narrow"/>
                <w:spacing w:val="6"/>
                <w:sz w:val="17"/>
                <w:szCs w:val="17"/>
                <w:lang w:val="es-ES" w:eastAsia="es-ES"/>
              </w:rPr>
              <w:t>mayo del 2007, mediante el cual se ordena a la empresa T</w:t>
            </w:r>
            <w:r w:rsidR="00244819">
              <w:rPr>
                <w:rFonts w:ascii="Arial Narrow" w:hAnsi="Arial Narrow" w:cs="Arial Narrow"/>
                <w:spacing w:val="6"/>
                <w:sz w:val="17"/>
                <w:szCs w:val="17"/>
                <w:lang w:val="es-ES" w:eastAsia="es-ES"/>
              </w:rPr>
              <w:t>.</w:t>
            </w:r>
            <w:r>
              <w:rPr>
                <w:rFonts w:ascii="Arial Narrow" w:hAnsi="Arial Narrow" w:cs="Arial Narrow"/>
                <w:spacing w:val="6"/>
                <w:sz w:val="17"/>
                <w:szCs w:val="17"/>
                <w:lang w:val="es-ES" w:eastAsia="es-ES"/>
              </w:rPr>
              <w:t>L</w:t>
            </w:r>
            <w:r w:rsidR="00244819">
              <w:rPr>
                <w:rFonts w:ascii="Arial Narrow" w:hAnsi="Arial Narrow" w:cs="Arial Narrow"/>
                <w:spacing w:val="6"/>
                <w:sz w:val="17"/>
                <w:szCs w:val="17"/>
                <w:lang w:val="es-ES" w:eastAsia="es-ES"/>
              </w:rPr>
              <w:t>.</w:t>
            </w:r>
            <w:r>
              <w:rPr>
                <w:rFonts w:ascii="Arial Narrow" w:hAnsi="Arial Narrow" w:cs="Arial Narrow"/>
                <w:spacing w:val="6"/>
                <w:sz w:val="17"/>
                <w:szCs w:val="17"/>
                <w:lang w:val="es-ES" w:eastAsia="es-ES"/>
              </w:rPr>
              <w:t xml:space="preserve">; el cese de </w:t>
            </w:r>
            <w:r w:rsidR="00244819">
              <w:rPr>
                <w:rFonts w:ascii="Arial Narrow" w:hAnsi="Arial Narrow" w:cs="Arial Narrow"/>
                <w:spacing w:val="6"/>
                <w:sz w:val="17"/>
                <w:szCs w:val="17"/>
                <w:lang w:val="es-ES" w:eastAsia="es-ES"/>
              </w:rPr>
              <w:t xml:space="preserve">la operación en </w:t>
            </w:r>
            <w:r>
              <w:rPr>
                <w:rFonts w:ascii="Arial Narrow" w:hAnsi="Arial Narrow" w:cs="Arial Narrow"/>
                <w:spacing w:val="6"/>
                <w:sz w:val="17"/>
                <w:szCs w:val="17"/>
                <w:lang w:val="es-ES" w:eastAsia="es-ES"/>
              </w:rPr>
              <w:t xml:space="preserve">la ruta San José-Santa Cruz y viceversa por el Puente de La Amistad, el servicio de </w:t>
            </w:r>
            <w:r w:rsidR="00244819">
              <w:rPr>
                <w:rFonts w:ascii="Arial Narrow" w:hAnsi="Arial Narrow" w:cs="Arial Narrow"/>
                <w:spacing w:val="6"/>
                <w:sz w:val="17"/>
                <w:szCs w:val="17"/>
                <w:lang w:val="es-ES" w:eastAsia="es-ES"/>
              </w:rPr>
              <w:t xml:space="preserve">transporte público </w:t>
            </w:r>
            <w:r>
              <w:rPr>
                <w:rFonts w:ascii="Arial Narrow" w:hAnsi="Arial Narrow" w:cs="Arial Narrow"/>
                <w:spacing w:val="6"/>
                <w:sz w:val="17"/>
                <w:szCs w:val="17"/>
                <w:lang w:val="es-ES" w:eastAsia="es-ES"/>
              </w:rPr>
              <w:t>en la ruta N</w:t>
            </w:r>
            <w:r w:rsidR="00244819">
              <w:rPr>
                <w:rFonts w:ascii="Arial Narrow" w:hAnsi="Arial Narrow" w:cs="Arial Narrow"/>
                <w:spacing w:val="6"/>
                <w:sz w:val="17"/>
                <w:szCs w:val="17"/>
                <w:vertAlign w:val="superscript"/>
                <w:lang w:val="es-ES" w:eastAsia="es-ES"/>
              </w:rPr>
              <w:t xml:space="preserve">° </w:t>
            </w:r>
            <w:r w:rsidR="00244819">
              <w:rPr>
                <w:rFonts w:ascii="Arial Narrow" w:hAnsi="Arial Narrow" w:cs="Arial Narrow"/>
                <w:spacing w:val="6"/>
                <w:sz w:val="17"/>
                <w:szCs w:val="17"/>
                <w:lang w:val="es-ES" w:eastAsia="es-ES"/>
              </w:rPr>
              <w:t>XXX</w:t>
            </w:r>
            <w:r>
              <w:rPr>
                <w:rFonts w:ascii="Arial Narrow" w:hAnsi="Arial Narrow" w:cs="Arial Narrow"/>
                <w:spacing w:val="6"/>
                <w:sz w:val="17"/>
                <w:szCs w:val="17"/>
                <w:lang w:val="es-ES" w:eastAsia="es-ES"/>
              </w:rPr>
              <w:t>-</w:t>
            </w:r>
            <w:r w:rsidR="00244819">
              <w:rPr>
                <w:rFonts w:ascii="Arial Narrow" w:hAnsi="Arial Narrow" w:cs="Arial Narrow"/>
                <w:spacing w:val="6"/>
                <w:sz w:val="17"/>
                <w:szCs w:val="17"/>
                <w:lang w:val="es-ES" w:eastAsia="es-ES"/>
              </w:rPr>
              <w:t>X</w:t>
            </w:r>
            <w:r>
              <w:rPr>
                <w:rFonts w:ascii="Arial Narrow" w:hAnsi="Arial Narrow" w:cs="Arial Narrow"/>
                <w:spacing w:val="6"/>
                <w:sz w:val="17"/>
                <w:szCs w:val="17"/>
                <w:lang w:val="es-ES" w:eastAsia="es-ES"/>
              </w:rPr>
              <w:t>, San José-Santa Cruz, que presta la empresa T</w:t>
            </w:r>
            <w:r w:rsidR="00244819">
              <w:rPr>
                <w:rFonts w:ascii="Arial Narrow" w:hAnsi="Arial Narrow" w:cs="Arial Narrow"/>
                <w:spacing w:val="6"/>
                <w:sz w:val="17"/>
                <w:szCs w:val="17"/>
                <w:lang w:val="es-ES" w:eastAsia="es-ES"/>
              </w:rPr>
              <w:t>.L.; debe</w:t>
            </w:r>
            <w:r>
              <w:rPr>
                <w:rFonts w:ascii="Arial Narrow" w:hAnsi="Arial Narrow" w:cs="Arial Narrow"/>
                <w:spacing w:val="6"/>
                <w:sz w:val="17"/>
                <w:szCs w:val="17"/>
                <w:lang w:val="es-ES" w:eastAsia="es-ES"/>
              </w:rPr>
              <w:t xml:space="preserve"> realizarse únicamente por la Carretera </w:t>
            </w:r>
            <w:r w:rsidR="00244819">
              <w:rPr>
                <w:rFonts w:ascii="Arial Narrow" w:hAnsi="Arial Narrow" w:cs="Arial Narrow"/>
                <w:spacing w:val="6"/>
                <w:sz w:val="17"/>
                <w:szCs w:val="17"/>
                <w:lang w:val="es-ES" w:eastAsia="es-ES"/>
              </w:rPr>
              <w:t>I</w:t>
            </w:r>
            <w:r>
              <w:rPr>
                <w:rFonts w:ascii="Arial Narrow" w:hAnsi="Arial Narrow" w:cs="Arial Narrow"/>
                <w:spacing w:val="6"/>
                <w:sz w:val="17"/>
                <w:szCs w:val="17"/>
                <w:lang w:val="es-ES" w:eastAsia="es-ES"/>
              </w:rPr>
              <w:t xml:space="preserve">nteramericana y de conformidad con los </w:t>
            </w:r>
            <w:r w:rsidR="00244819">
              <w:rPr>
                <w:rFonts w:ascii="Arial Narrow" w:hAnsi="Arial Narrow" w:cs="Arial Narrow"/>
                <w:spacing w:val="6"/>
                <w:sz w:val="17"/>
                <w:szCs w:val="17"/>
                <w:lang w:val="es-ES" w:eastAsia="es-ES"/>
              </w:rPr>
              <w:t>horarios autorizados,</w:t>
            </w:r>
            <w:r>
              <w:rPr>
                <w:rFonts w:ascii="Arial Narrow" w:hAnsi="Arial Narrow" w:cs="Arial Narrow"/>
                <w:spacing w:val="6"/>
                <w:sz w:val="17"/>
                <w:szCs w:val="17"/>
                <w:lang w:val="es-ES" w:eastAsia="es-ES"/>
              </w:rPr>
              <w:t xml:space="preserve"> mediante el Artículo N</w:t>
            </w:r>
            <w:r>
              <w:rPr>
                <w:rFonts w:ascii="Arial Narrow" w:hAnsi="Arial Narrow" w:cs="Arial Narrow"/>
                <w:spacing w:val="6"/>
                <w:sz w:val="17"/>
                <w:szCs w:val="17"/>
                <w:vertAlign w:val="superscript"/>
                <w:lang w:val="es-ES" w:eastAsia="es-ES"/>
              </w:rPr>
              <w:t>9</w:t>
            </w:r>
            <w:r>
              <w:rPr>
                <w:rFonts w:ascii="Arial Narrow" w:hAnsi="Arial Narrow" w:cs="Arial Narrow"/>
                <w:spacing w:val="6"/>
                <w:sz w:val="17"/>
                <w:szCs w:val="17"/>
                <w:lang w:val="es-ES" w:eastAsia="es-ES"/>
              </w:rPr>
              <w:t xml:space="preserve"> 5.1 de la Sesión Ordinaria 33-2006 del 29 de junio </w:t>
            </w:r>
            <w:r w:rsidR="00244819">
              <w:rPr>
                <w:rFonts w:ascii="Arial Narrow" w:hAnsi="Arial Narrow" w:cs="Arial Narrow"/>
                <w:spacing w:val="6"/>
                <w:sz w:val="17"/>
                <w:szCs w:val="17"/>
                <w:lang w:val="es-ES" w:eastAsia="es-ES"/>
              </w:rPr>
              <w:t xml:space="preserve">del 2006. En </w:t>
            </w:r>
            <w:r>
              <w:rPr>
                <w:rFonts w:ascii="Arial Narrow" w:hAnsi="Arial Narrow" w:cs="Arial Narrow"/>
                <w:spacing w:val="6"/>
                <w:sz w:val="17"/>
                <w:szCs w:val="17"/>
                <w:lang w:val="es-ES" w:eastAsia="es-ES"/>
              </w:rPr>
              <w:t>razón de lo anterior y de conformidad con el Artículo N</w:t>
            </w:r>
            <w:r w:rsidR="00244819">
              <w:rPr>
                <w:rFonts w:ascii="Arial Narrow" w:hAnsi="Arial Narrow" w:cs="Arial Narrow"/>
                <w:spacing w:val="6"/>
                <w:sz w:val="17"/>
                <w:szCs w:val="17"/>
                <w:vertAlign w:val="superscript"/>
                <w:lang w:val="es-ES" w:eastAsia="es-ES"/>
              </w:rPr>
              <w:t>°</w:t>
            </w:r>
            <w:r>
              <w:rPr>
                <w:rFonts w:ascii="Arial Narrow" w:hAnsi="Arial Narrow" w:cs="Arial Narrow"/>
                <w:spacing w:val="6"/>
                <w:sz w:val="17"/>
                <w:szCs w:val="17"/>
                <w:lang w:val="es-ES" w:eastAsia="es-ES"/>
              </w:rPr>
              <w:t xml:space="preserve"> 03 </w:t>
            </w:r>
            <w:r>
              <w:rPr>
                <w:rFonts w:ascii="Arial Narrow" w:hAnsi="Arial Narrow" w:cs="Arial Narrow"/>
                <w:i/>
                <w:iCs/>
                <w:spacing w:val="6"/>
                <w:sz w:val="17"/>
                <w:szCs w:val="17"/>
                <w:lang w:val="es-ES" w:eastAsia="es-ES"/>
              </w:rPr>
              <w:t xml:space="preserve">de </w:t>
            </w:r>
            <w:r>
              <w:rPr>
                <w:rFonts w:ascii="Arial Narrow" w:hAnsi="Arial Narrow" w:cs="Arial Narrow"/>
                <w:spacing w:val="6"/>
                <w:sz w:val="17"/>
                <w:szCs w:val="17"/>
                <w:lang w:val="es-ES" w:eastAsia="es-ES"/>
              </w:rPr>
              <w:t xml:space="preserve">la Sesión 2930 del 31 </w:t>
            </w:r>
            <w:r w:rsidR="00244819">
              <w:rPr>
                <w:rFonts w:ascii="Arial Narrow" w:hAnsi="Arial Narrow" w:cs="Arial Narrow"/>
                <w:spacing w:val="6"/>
                <w:sz w:val="17"/>
                <w:szCs w:val="17"/>
                <w:lang w:val="es-ES" w:eastAsia="es-ES"/>
              </w:rPr>
              <w:t xml:space="preserve">de agosto de </w:t>
            </w:r>
            <w:r>
              <w:rPr>
                <w:rFonts w:ascii="Arial Narrow" w:hAnsi="Arial Narrow" w:cs="Arial Narrow"/>
                <w:spacing w:val="6"/>
                <w:sz w:val="17"/>
                <w:szCs w:val="17"/>
                <w:lang w:val="es-ES" w:eastAsia="es-ES"/>
              </w:rPr>
              <w:t xml:space="preserve">1994 de la antigua Comisión Técnica de Transportes, el permiso temporal que </w:t>
            </w:r>
            <w:r w:rsidR="00244819">
              <w:rPr>
                <w:rFonts w:ascii="Arial Narrow" w:hAnsi="Arial Narrow" w:cs="Arial Narrow"/>
                <w:spacing w:val="6"/>
                <w:sz w:val="17"/>
                <w:szCs w:val="17"/>
                <w:lang w:val="es-ES" w:eastAsia="es-ES"/>
              </w:rPr>
              <w:t>presta la empresa</w:t>
            </w:r>
            <w:r>
              <w:rPr>
                <w:rFonts w:ascii="Arial Narrow" w:hAnsi="Arial Narrow" w:cs="Arial Narrow"/>
                <w:spacing w:val="6"/>
                <w:sz w:val="17"/>
                <w:szCs w:val="17"/>
                <w:lang w:val="es-ES" w:eastAsia="es-ES"/>
              </w:rPr>
              <w:t xml:space="preserve"> T</w:t>
            </w:r>
            <w:r w:rsidR="00244819">
              <w:rPr>
                <w:rFonts w:ascii="Arial Narrow" w:hAnsi="Arial Narrow" w:cs="Arial Narrow"/>
                <w:spacing w:val="6"/>
                <w:sz w:val="17"/>
                <w:szCs w:val="17"/>
                <w:lang w:val="es-ES" w:eastAsia="es-ES"/>
              </w:rPr>
              <w:t>.L.</w:t>
            </w:r>
            <w:r>
              <w:rPr>
                <w:rFonts w:ascii="Arial Narrow" w:hAnsi="Arial Narrow" w:cs="Arial Narrow"/>
                <w:spacing w:val="6"/>
                <w:sz w:val="17"/>
                <w:szCs w:val="17"/>
                <w:lang w:val="es-ES" w:eastAsia="es-ES"/>
              </w:rPr>
              <w:t xml:space="preserve">; de San José a Playa </w:t>
            </w:r>
            <w:proofErr w:type="spellStart"/>
            <w:r>
              <w:rPr>
                <w:rFonts w:ascii="Arial Narrow" w:hAnsi="Arial Narrow" w:cs="Arial Narrow"/>
                <w:spacing w:val="6"/>
                <w:sz w:val="17"/>
                <w:szCs w:val="17"/>
                <w:lang w:val="es-ES" w:eastAsia="es-ES"/>
              </w:rPr>
              <w:t>Flamingo</w:t>
            </w:r>
            <w:proofErr w:type="spellEnd"/>
            <w:r>
              <w:rPr>
                <w:rFonts w:ascii="Arial Narrow" w:hAnsi="Arial Narrow" w:cs="Arial Narrow"/>
                <w:spacing w:val="6"/>
                <w:sz w:val="17"/>
                <w:szCs w:val="17"/>
                <w:lang w:val="es-ES" w:eastAsia="es-ES"/>
              </w:rPr>
              <w:t xml:space="preserve"> por Belén vía </w:t>
            </w:r>
            <w:proofErr w:type="spellStart"/>
            <w:r>
              <w:rPr>
                <w:rFonts w:ascii="Arial Narrow" w:hAnsi="Arial Narrow" w:cs="Arial Narrow"/>
                <w:spacing w:val="6"/>
                <w:sz w:val="17"/>
                <w:szCs w:val="17"/>
                <w:lang w:val="es-ES" w:eastAsia="es-ES"/>
              </w:rPr>
              <w:t>Ferry</w:t>
            </w:r>
            <w:proofErr w:type="spellEnd"/>
            <w:r>
              <w:rPr>
                <w:rFonts w:ascii="Arial Narrow" w:hAnsi="Arial Narrow" w:cs="Arial Narrow"/>
                <w:spacing w:val="6"/>
                <w:sz w:val="17"/>
                <w:szCs w:val="17"/>
                <w:lang w:val="es-ES" w:eastAsia="es-ES"/>
              </w:rPr>
              <w:t xml:space="preserve"> y viceversa, </w:t>
            </w:r>
            <w:r w:rsidR="00244819">
              <w:rPr>
                <w:rFonts w:ascii="Arial Narrow" w:hAnsi="Arial Narrow" w:cs="Arial Narrow"/>
                <w:spacing w:val="6"/>
                <w:sz w:val="17"/>
                <w:szCs w:val="17"/>
                <w:lang w:val="es-ES" w:eastAsia="es-ES"/>
              </w:rPr>
              <w:t>debe hacerlo sí</w:t>
            </w:r>
            <w:r>
              <w:rPr>
                <w:rFonts w:ascii="Arial Narrow" w:hAnsi="Arial Narrow" w:cs="Arial Narrow"/>
                <w:spacing w:val="6"/>
                <w:sz w:val="17"/>
                <w:szCs w:val="17"/>
                <w:lang w:val="es-ES" w:eastAsia="es-ES"/>
              </w:rPr>
              <w:t xml:space="preserve"> recoger pasajeros en la localidad de Santa Cruz.</w:t>
            </w:r>
          </w:p>
        </w:tc>
      </w:tr>
    </w:tbl>
    <w:p w:rsidR="008A0186" w:rsidRDefault="008A0186">
      <w:pPr>
        <w:kinsoku w:val="0"/>
        <w:overflowPunct w:val="0"/>
        <w:autoSpaceDE/>
        <w:autoSpaceDN/>
        <w:adjustRightInd/>
        <w:spacing w:after="464" w:line="20" w:lineRule="exact"/>
        <w:ind w:left="187" w:right="192"/>
        <w:textAlignment w:val="baseline"/>
        <w:rPr>
          <w:sz w:val="24"/>
          <w:szCs w:val="24"/>
        </w:rPr>
      </w:pPr>
    </w:p>
    <w:p w:rsidR="008A0186" w:rsidRDefault="008A0186" w:rsidP="00404452">
      <w:pPr>
        <w:pBdr>
          <w:top w:val="single" w:sz="12" w:space="1" w:color="auto"/>
          <w:left w:val="single" w:sz="12" w:space="0" w:color="auto"/>
          <w:bottom w:val="single" w:sz="12" w:space="1" w:color="auto"/>
          <w:right w:val="single" w:sz="12" w:space="4" w:color="auto"/>
          <w:between w:val="single" w:sz="12" w:space="1" w:color="auto"/>
        </w:pBdr>
        <w:kinsoku w:val="0"/>
        <w:overflowPunct w:val="0"/>
        <w:autoSpaceDE/>
        <w:autoSpaceDN/>
        <w:adjustRightInd/>
        <w:spacing w:before="52" w:line="208" w:lineRule="exact"/>
        <w:jc w:val="center"/>
        <w:textAlignment w:val="baseline"/>
        <w:rPr>
          <w:rFonts w:ascii="Arial Narrow" w:hAnsi="Arial Narrow" w:cs="Arial Narrow"/>
          <w:spacing w:val="1"/>
          <w:sz w:val="17"/>
          <w:szCs w:val="17"/>
          <w:lang w:val="es-ES" w:eastAsia="es-ES"/>
        </w:rPr>
      </w:pPr>
      <w:r>
        <w:rPr>
          <w:rFonts w:ascii="Arial Narrow" w:hAnsi="Arial Narrow" w:cs="Arial Narrow"/>
          <w:spacing w:val="1"/>
          <w:sz w:val="17"/>
          <w:szCs w:val="17"/>
          <w:lang w:val="es-ES" w:eastAsia="es-ES"/>
        </w:rPr>
        <w:t>Salidas de Santa Cruz a las Playas</w:t>
      </w:r>
    </w:p>
    <w:p w:rsidR="00404452" w:rsidRDefault="00404452" w:rsidP="00404452">
      <w:pPr>
        <w:pBdr>
          <w:top w:val="single" w:sz="12" w:space="1" w:color="auto"/>
          <w:left w:val="single" w:sz="12" w:space="0" w:color="auto"/>
          <w:bottom w:val="single" w:sz="12" w:space="1" w:color="auto"/>
          <w:right w:val="single" w:sz="12" w:space="4" w:color="auto"/>
          <w:between w:val="single" w:sz="12" w:space="1" w:color="auto"/>
        </w:pBdr>
        <w:kinsoku w:val="0"/>
        <w:overflowPunct w:val="0"/>
        <w:autoSpaceDE/>
        <w:autoSpaceDN/>
        <w:adjustRightInd/>
        <w:spacing w:before="52" w:line="208" w:lineRule="exact"/>
        <w:jc w:val="center"/>
        <w:textAlignment w:val="baseline"/>
        <w:rPr>
          <w:rFonts w:ascii="Arial Narrow" w:hAnsi="Arial Narrow" w:cs="Arial Narrow"/>
          <w:spacing w:val="1"/>
          <w:sz w:val="17"/>
          <w:szCs w:val="17"/>
          <w:lang w:val="es-ES" w:eastAsia="es-ES"/>
        </w:rPr>
      </w:pPr>
      <w:r>
        <w:rPr>
          <w:rFonts w:ascii="Arial Narrow" w:hAnsi="Arial Narrow" w:cs="Arial Narrow"/>
          <w:spacing w:val="1"/>
          <w:sz w:val="17"/>
          <w:szCs w:val="17"/>
          <w:lang w:val="es-ES" w:eastAsia="es-ES"/>
        </w:rPr>
        <w:t xml:space="preserve">16:00                                                                            </w:t>
      </w:r>
      <w:proofErr w:type="spellStart"/>
      <w:r>
        <w:rPr>
          <w:rFonts w:ascii="Arial Narrow" w:hAnsi="Arial Narrow" w:cs="Arial Narrow"/>
          <w:spacing w:val="1"/>
          <w:sz w:val="17"/>
          <w:szCs w:val="17"/>
          <w:lang w:val="es-ES" w:eastAsia="es-ES"/>
        </w:rPr>
        <w:t>Junquillal</w:t>
      </w:r>
      <w:proofErr w:type="spellEnd"/>
    </w:p>
    <w:p w:rsidR="00404452" w:rsidRDefault="00404452">
      <w:pPr>
        <w:tabs>
          <w:tab w:val="left" w:pos="4680"/>
        </w:tabs>
        <w:kinsoku w:val="0"/>
        <w:overflowPunct w:val="0"/>
        <w:autoSpaceDE/>
        <w:autoSpaceDN/>
        <w:adjustRightInd/>
        <w:spacing w:before="75" w:after="53" w:line="213" w:lineRule="exact"/>
        <w:ind w:left="1368"/>
        <w:jc w:val="center"/>
        <w:textAlignment w:val="baseline"/>
        <w:rPr>
          <w:rFonts w:ascii="Arial Narrow" w:hAnsi="Arial Narrow" w:cs="Arial Narrow"/>
          <w:spacing w:val="7"/>
          <w:sz w:val="17"/>
          <w:szCs w:val="17"/>
          <w:lang w:val="es-ES" w:eastAsia="es-ES"/>
        </w:rPr>
      </w:pPr>
    </w:p>
    <w:p w:rsidR="00404452" w:rsidRDefault="00404452">
      <w:pPr>
        <w:tabs>
          <w:tab w:val="left" w:pos="4680"/>
        </w:tabs>
        <w:kinsoku w:val="0"/>
        <w:overflowPunct w:val="0"/>
        <w:autoSpaceDE/>
        <w:autoSpaceDN/>
        <w:adjustRightInd/>
        <w:spacing w:before="75" w:after="53" w:line="213" w:lineRule="exact"/>
        <w:ind w:left="1368"/>
        <w:jc w:val="center"/>
        <w:textAlignment w:val="baseline"/>
        <w:rPr>
          <w:rFonts w:ascii="Arial Narrow" w:hAnsi="Arial Narrow" w:cs="Arial Narrow"/>
          <w:spacing w:val="7"/>
          <w:sz w:val="17"/>
          <w:szCs w:val="17"/>
          <w:lang w:val="es-ES" w:eastAsia="es-ES"/>
        </w:rPr>
      </w:pPr>
    </w:p>
    <w:p w:rsidR="008A0186" w:rsidRDefault="008A0186" w:rsidP="00404452">
      <w:pPr>
        <w:pBdr>
          <w:top w:val="single" w:sz="12" w:space="1" w:color="auto"/>
          <w:left w:val="single" w:sz="12" w:space="0" w:color="auto"/>
          <w:bottom w:val="single" w:sz="12" w:space="0" w:color="auto"/>
          <w:right w:val="single" w:sz="12" w:space="3" w:color="auto"/>
          <w:between w:val="single" w:sz="12" w:space="1" w:color="auto"/>
        </w:pBdr>
        <w:kinsoku w:val="0"/>
        <w:overflowPunct w:val="0"/>
        <w:autoSpaceDE/>
        <w:autoSpaceDN/>
        <w:adjustRightInd/>
        <w:spacing w:line="202" w:lineRule="exact"/>
        <w:ind w:left="72" w:right="72"/>
        <w:jc w:val="both"/>
        <w:textAlignment w:val="baseline"/>
        <w:rPr>
          <w:rFonts w:ascii="Arial Narrow" w:hAnsi="Arial Narrow" w:cs="Arial Narrow"/>
          <w:spacing w:val="3"/>
          <w:sz w:val="17"/>
          <w:szCs w:val="17"/>
          <w:lang w:val="es-ES" w:eastAsia="es-ES"/>
        </w:rPr>
      </w:pPr>
      <w:r>
        <w:rPr>
          <w:rFonts w:ascii="Arial Narrow" w:hAnsi="Arial Narrow" w:cs="Arial Narrow"/>
          <w:spacing w:val="3"/>
          <w:sz w:val="15"/>
          <w:szCs w:val="15"/>
          <w:lang w:val="es-ES" w:eastAsia="es-ES"/>
        </w:rPr>
        <w:t>N</w:t>
      </w:r>
      <w:r w:rsidR="00404452">
        <w:rPr>
          <w:rFonts w:ascii="Arial Narrow" w:hAnsi="Arial Narrow" w:cs="Arial Narrow"/>
          <w:spacing w:val="3"/>
          <w:sz w:val="15"/>
          <w:szCs w:val="15"/>
          <w:lang w:val="es-ES" w:eastAsia="es-ES"/>
        </w:rPr>
        <w:t>°</w:t>
      </w:r>
      <w:r>
        <w:rPr>
          <w:rFonts w:ascii="Arial Narrow" w:hAnsi="Arial Narrow" w:cs="Arial Narrow"/>
          <w:spacing w:val="3"/>
          <w:sz w:val="15"/>
          <w:szCs w:val="15"/>
          <w:lang w:val="es-ES" w:eastAsia="es-ES"/>
        </w:rPr>
        <w:t xml:space="preserve"> </w:t>
      </w:r>
      <w:r w:rsidR="00404452">
        <w:rPr>
          <w:rFonts w:ascii="Arial Narrow" w:hAnsi="Arial Narrow" w:cs="Arial Narrow"/>
          <w:spacing w:val="3"/>
          <w:sz w:val="15"/>
          <w:szCs w:val="15"/>
          <w:lang w:val="es-ES" w:eastAsia="es-ES"/>
        </w:rPr>
        <w:t>0</w:t>
      </w:r>
      <w:r>
        <w:rPr>
          <w:rFonts w:ascii="Arial Narrow" w:hAnsi="Arial Narrow" w:cs="Arial Narrow"/>
          <w:spacing w:val="3"/>
          <w:sz w:val="15"/>
          <w:szCs w:val="15"/>
          <w:lang w:val="es-ES" w:eastAsia="es-ES"/>
        </w:rPr>
        <w:t xml:space="preserve">3 de la Sesión Ordinaria </w:t>
      </w:r>
      <w:r w:rsidR="00404452">
        <w:rPr>
          <w:rFonts w:ascii="Arial Narrow" w:hAnsi="Arial Narrow" w:cs="Arial Narrow"/>
          <w:spacing w:val="3"/>
          <w:sz w:val="15"/>
          <w:szCs w:val="15"/>
          <w:lang w:val="es-ES" w:eastAsia="es-ES"/>
        </w:rPr>
        <w:t>0</w:t>
      </w:r>
      <w:r>
        <w:rPr>
          <w:rFonts w:ascii="Arial Narrow" w:hAnsi="Arial Narrow" w:cs="Arial Narrow"/>
          <w:spacing w:val="3"/>
          <w:sz w:val="15"/>
          <w:szCs w:val="15"/>
          <w:lang w:val="es-ES" w:eastAsia="es-ES"/>
        </w:rPr>
        <w:t>9-</w:t>
      </w:r>
      <w:r w:rsidR="00404452">
        <w:rPr>
          <w:rFonts w:ascii="Arial Narrow" w:hAnsi="Arial Narrow" w:cs="Arial Narrow"/>
          <w:spacing w:val="3"/>
          <w:sz w:val="15"/>
          <w:szCs w:val="15"/>
          <w:lang w:val="es-ES" w:eastAsia="es-ES"/>
        </w:rPr>
        <w:t>2003 de la Junta Directiva del C</w:t>
      </w:r>
      <w:r>
        <w:rPr>
          <w:rFonts w:ascii="Arial Narrow" w:hAnsi="Arial Narrow" w:cs="Arial Narrow"/>
          <w:spacing w:val="3"/>
          <w:sz w:val="15"/>
          <w:szCs w:val="15"/>
          <w:lang w:val="es-ES" w:eastAsia="es-ES"/>
        </w:rPr>
        <w:t xml:space="preserve">onsejo de </w:t>
      </w:r>
      <w:r w:rsidR="00404452">
        <w:rPr>
          <w:rFonts w:ascii="Arial Narrow" w:hAnsi="Arial Narrow" w:cs="Arial Narrow"/>
          <w:spacing w:val="3"/>
          <w:sz w:val="15"/>
          <w:szCs w:val="15"/>
          <w:lang w:val="es-ES" w:eastAsia="es-ES"/>
        </w:rPr>
        <w:t>T</w:t>
      </w:r>
      <w:r>
        <w:rPr>
          <w:rFonts w:ascii="Arial Narrow" w:hAnsi="Arial Narrow" w:cs="Arial Narrow"/>
          <w:spacing w:val="3"/>
          <w:sz w:val="15"/>
          <w:szCs w:val="15"/>
          <w:lang w:val="es-ES" w:eastAsia="es-ES"/>
        </w:rPr>
        <w:t>ransporte P</w:t>
      </w:r>
      <w:r w:rsidR="00404452">
        <w:rPr>
          <w:rFonts w:ascii="Arial Narrow" w:hAnsi="Arial Narrow" w:cs="Arial Narrow"/>
          <w:spacing w:val="3"/>
          <w:sz w:val="15"/>
          <w:szCs w:val="15"/>
          <w:lang w:val="es-ES" w:eastAsia="es-ES"/>
        </w:rPr>
        <w:t>ú</w:t>
      </w:r>
      <w:r>
        <w:rPr>
          <w:rFonts w:ascii="Arial Narrow" w:hAnsi="Arial Narrow" w:cs="Arial Narrow"/>
          <w:spacing w:val="3"/>
          <w:sz w:val="15"/>
          <w:szCs w:val="15"/>
          <w:lang w:val="es-ES" w:eastAsia="es-ES"/>
        </w:rPr>
        <w:t xml:space="preserve">blico </w:t>
      </w:r>
      <w:r w:rsidR="00404452">
        <w:rPr>
          <w:rFonts w:ascii="Arial Narrow" w:hAnsi="Arial Narrow" w:cs="Arial Narrow"/>
          <w:spacing w:val="3"/>
          <w:sz w:val="15"/>
          <w:szCs w:val="15"/>
          <w:lang w:val="es-ES" w:eastAsia="es-ES"/>
        </w:rPr>
        <w:t>de</w:t>
      </w:r>
      <w:r>
        <w:rPr>
          <w:rFonts w:ascii="Arial Narrow" w:hAnsi="Arial Narrow" w:cs="Arial Narrow"/>
          <w:spacing w:val="3"/>
          <w:sz w:val="15"/>
          <w:szCs w:val="15"/>
          <w:lang w:val="es-ES" w:eastAsia="es-ES"/>
        </w:rPr>
        <w:t xml:space="preserve">l 18 </w:t>
      </w:r>
      <w:r>
        <w:rPr>
          <w:rFonts w:ascii="Arial Narrow" w:hAnsi="Arial Narrow" w:cs="Arial Narrow"/>
          <w:spacing w:val="3"/>
          <w:sz w:val="17"/>
          <w:szCs w:val="17"/>
          <w:lang w:val="es-ES" w:eastAsia="es-ES"/>
        </w:rPr>
        <w:t xml:space="preserve">de </w:t>
      </w:r>
      <w:r>
        <w:rPr>
          <w:rFonts w:ascii="Arial Narrow" w:hAnsi="Arial Narrow" w:cs="Arial Narrow"/>
          <w:spacing w:val="3"/>
          <w:sz w:val="15"/>
          <w:szCs w:val="15"/>
          <w:lang w:val="es-ES" w:eastAsia="es-ES"/>
        </w:rPr>
        <w:t xml:space="preserve">marzo </w:t>
      </w:r>
      <w:r>
        <w:rPr>
          <w:rFonts w:ascii="Arial Narrow" w:hAnsi="Arial Narrow" w:cs="Arial Narrow"/>
          <w:spacing w:val="3"/>
          <w:sz w:val="17"/>
          <w:szCs w:val="17"/>
          <w:lang w:val="es-ES" w:eastAsia="es-ES"/>
        </w:rPr>
        <w:t xml:space="preserve">del 2003. Los horarios de las 09:00 horas de Santa Cruz hacia </w:t>
      </w:r>
      <w:proofErr w:type="spellStart"/>
      <w:r>
        <w:rPr>
          <w:rFonts w:ascii="Arial Narrow" w:hAnsi="Arial Narrow" w:cs="Arial Narrow"/>
          <w:spacing w:val="3"/>
          <w:sz w:val="17"/>
          <w:szCs w:val="17"/>
          <w:lang w:val="es-ES" w:eastAsia="es-ES"/>
        </w:rPr>
        <w:t>Flamingo</w:t>
      </w:r>
      <w:proofErr w:type="spellEnd"/>
      <w:r>
        <w:rPr>
          <w:rFonts w:ascii="Arial Narrow" w:hAnsi="Arial Narrow" w:cs="Arial Narrow"/>
          <w:spacing w:val="3"/>
          <w:sz w:val="17"/>
          <w:szCs w:val="17"/>
          <w:lang w:val="es-ES" w:eastAsia="es-ES"/>
        </w:rPr>
        <w:t xml:space="preserve"> vía </w:t>
      </w:r>
      <w:proofErr w:type="spellStart"/>
      <w:r>
        <w:rPr>
          <w:rFonts w:ascii="Arial Narrow" w:hAnsi="Arial Narrow" w:cs="Arial Narrow"/>
          <w:spacing w:val="3"/>
          <w:sz w:val="17"/>
          <w:szCs w:val="17"/>
          <w:lang w:val="es-ES" w:eastAsia="es-ES"/>
        </w:rPr>
        <w:t>Ferry</w:t>
      </w:r>
      <w:proofErr w:type="spellEnd"/>
      <w:r>
        <w:rPr>
          <w:rFonts w:ascii="Arial Narrow" w:hAnsi="Arial Narrow" w:cs="Arial Narrow"/>
          <w:spacing w:val="3"/>
          <w:sz w:val="17"/>
          <w:szCs w:val="17"/>
          <w:lang w:val="es-ES" w:eastAsia="es-ES"/>
        </w:rPr>
        <w:t xml:space="preserve"> por Belén </w:t>
      </w:r>
      <w:r>
        <w:rPr>
          <w:rFonts w:ascii="Arial Narrow" w:hAnsi="Arial Narrow" w:cs="Arial Narrow"/>
          <w:spacing w:val="3"/>
          <w:sz w:val="15"/>
          <w:szCs w:val="15"/>
          <w:lang w:val="es-ES" w:eastAsia="es-ES"/>
        </w:rPr>
        <w:t xml:space="preserve">y </w:t>
      </w:r>
      <w:r>
        <w:rPr>
          <w:rFonts w:ascii="Arial Narrow" w:hAnsi="Arial Narrow" w:cs="Arial Narrow"/>
          <w:spacing w:val="3"/>
          <w:sz w:val="17"/>
          <w:szCs w:val="17"/>
          <w:lang w:val="es-ES" w:eastAsia="es-ES"/>
        </w:rPr>
        <w:t xml:space="preserve">el de las 14:00 horas de Santa Cruz hacia </w:t>
      </w:r>
      <w:proofErr w:type="spellStart"/>
      <w:r>
        <w:rPr>
          <w:rFonts w:ascii="Arial Narrow" w:hAnsi="Arial Narrow" w:cs="Arial Narrow"/>
          <w:spacing w:val="3"/>
          <w:sz w:val="17"/>
          <w:szCs w:val="17"/>
          <w:lang w:val="es-ES" w:eastAsia="es-ES"/>
        </w:rPr>
        <w:t>Flamingo</w:t>
      </w:r>
      <w:proofErr w:type="spellEnd"/>
      <w:r>
        <w:rPr>
          <w:rFonts w:ascii="Arial Narrow" w:hAnsi="Arial Narrow" w:cs="Arial Narrow"/>
          <w:spacing w:val="3"/>
          <w:sz w:val="17"/>
          <w:szCs w:val="17"/>
          <w:lang w:val="es-ES" w:eastAsia="es-ES"/>
        </w:rPr>
        <w:t xml:space="preserve"> por Belén-Liberia, se elimin</w:t>
      </w:r>
      <w:r w:rsidR="00404452">
        <w:rPr>
          <w:rFonts w:ascii="Arial Narrow" w:hAnsi="Arial Narrow" w:cs="Arial Narrow"/>
          <w:spacing w:val="3"/>
          <w:sz w:val="17"/>
          <w:szCs w:val="17"/>
          <w:lang w:val="es-ES" w:eastAsia="es-ES"/>
        </w:rPr>
        <w:t>ó</w:t>
      </w:r>
      <w:r>
        <w:rPr>
          <w:rFonts w:ascii="Arial Narrow" w:hAnsi="Arial Narrow" w:cs="Arial Narrow"/>
          <w:spacing w:val="3"/>
          <w:sz w:val="17"/>
          <w:szCs w:val="17"/>
          <w:lang w:val="es-ES" w:eastAsia="es-ES"/>
        </w:rPr>
        <w:t>, según el Artículo Nº 7.3 de la Sesión Ordinaria 27-2010 de la Junta Directiva del Consejo de Transporte Público del 06 de mayo del 2010.</w:t>
      </w:r>
    </w:p>
    <w:p w:rsidR="00404452" w:rsidRDefault="00404452">
      <w:pPr>
        <w:kinsoku w:val="0"/>
        <w:overflowPunct w:val="0"/>
        <w:autoSpaceDE/>
        <w:autoSpaceDN/>
        <w:adjustRightInd/>
        <w:spacing w:before="42" w:line="204" w:lineRule="exact"/>
        <w:jc w:val="center"/>
        <w:textAlignment w:val="baseline"/>
        <w:rPr>
          <w:rFonts w:ascii="Arial Narrow" w:hAnsi="Arial Narrow" w:cs="Arial Narrow"/>
          <w:spacing w:val="2"/>
          <w:sz w:val="17"/>
          <w:szCs w:val="17"/>
          <w:lang w:val="es-ES" w:eastAsia="es-ES"/>
        </w:rPr>
      </w:pPr>
    </w:p>
    <w:p w:rsidR="008A0186" w:rsidRDefault="008A0186">
      <w:pPr>
        <w:kinsoku w:val="0"/>
        <w:overflowPunct w:val="0"/>
        <w:autoSpaceDE/>
        <w:autoSpaceDN/>
        <w:adjustRightInd/>
        <w:spacing w:before="42" w:line="204" w:lineRule="exact"/>
        <w:jc w:val="center"/>
        <w:textAlignment w:val="baseline"/>
        <w:rPr>
          <w:rFonts w:ascii="Arial Narrow" w:hAnsi="Arial Narrow" w:cs="Arial Narrow"/>
          <w:spacing w:val="2"/>
          <w:sz w:val="17"/>
          <w:szCs w:val="17"/>
          <w:lang w:val="es-ES" w:eastAsia="es-ES"/>
        </w:rPr>
      </w:pPr>
      <w:r>
        <w:rPr>
          <w:rFonts w:ascii="Arial Narrow" w:hAnsi="Arial Narrow" w:cs="Arial Narrow"/>
          <w:spacing w:val="2"/>
          <w:sz w:val="17"/>
          <w:szCs w:val="17"/>
          <w:lang w:val="es-ES" w:eastAsia="es-ES"/>
        </w:rPr>
        <w:t>Itinerario Ruta Nº 503-A</w:t>
      </w:r>
    </w:p>
    <w:p w:rsidR="008A0186" w:rsidRDefault="008A0186">
      <w:pPr>
        <w:kinsoku w:val="0"/>
        <w:overflowPunct w:val="0"/>
        <w:autoSpaceDE/>
        <w:autoSpaceDN/>
        <w:adjustRightInd/>
        <w:spacing w:before="20"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San José-Santa Cruz por la Carretera Interamericana</w:t>
      </w:r>
    </w:p>
    <w:p w:rsidR="008A0186" w:rsidRDefault="008A0186">
      <w:pPr>
        <w:kinsoku w:val="0"/>
        <w:overflowPunct w:val="0"/>
        <w:autoSpaceDE/>
        <w:autoSpaceDN/>
        <w:adjustRightInd/>
        <w:spacing w:before="9" w:line="201" w:lineRule="exact"/>
        <w:jc w:val="center"/>
        <w:textAlignment w:val="baseline"/>
        <w:rPr>
          <w:rFonts w:ascii="Arial Narrow" w:hAnsi="Arial Narrow" w:cs="Arial Narrow"/>
          <w:spacing w:val="1"/>
          <w:sz w:val="15"/>
          <w:szCs w:val="15"/>
          <w:lang w:val="es-ES" w:eastAsia="es-ES"/>
        </w:rPr>
      </w:pPr>
      <w:r>
        <w:rPr>
          <w:rFonts w:ascii="Arial Narrow" w:hAnsi="Arial Narrow" w:cs="Arial Narrow"/>
          <w:spacing w:val="1"/>
          <w:sz w:val="17"/>
          <w:szCs w:val="17"/>
          <w:lang w:val="es-ES" w:eastAsia="es-ES"/>
        </w:rPr>
        <w:t>Horarios de Lunes a Doming</w:t>
      </w:r>
      <w:r>
        <w:rPr>
          <w:rFonts w:ascii="Arial Narrow" w:hAnsi="Arial Narrow" w:cs="Arial Narrow"/>
          <w:spacing w:val="1"/>
          <w:sz w:val="15"/>
          <w:szCs w:val="15"/>
          <w:lang w:val="es-ES" w:eastAsia="es-ES"/>
        </w:rPr>
        <w:t>o</w:t>
      </w:r>
    </w:p>
    <w:p w:rsidR="00404452" w:rsidRDefault="00404452">
      <w:pPr>
        <w:kinsoku w:val="0"/>
        <w:overflowPunct w:val="0"/>
        <w:autoSpaceDE/>
        <w:autoSpaceDN/>
        <w:adjustRightInd/>
        <w:spacing w:before="9" w:line="201" w:lineRule="exact"/>
        <w:jc w:val="center"/>
        <w:textAlignment w:val="baseline"/>
        <w:rPr>
          <w:rFonts w:ascii="Arial Narrow" w:hAnsi="Arial Narrow" w:cs="Arial Narrow"/>
          <w:spacing w:val="1"/>
          <w:sz w:val="15"/>
          <w:szCs w:val="15"/>
          <w:lang w:val="es-ES" w:eastAsia="es-ES"/>
        </w:rPr>
      </w:pPr>
    </w:p>
    <w:tbl>
      <w:tblPr>
        <w:tblW w:w="0" w:type="auto"/>
        <w:tblInd w:w="201" w:type="dxa"/>
        <w:tblLayout w:type="fixed"/>
        <w:tblCellMar>
          <w:left w:w="0" w:type="dxa"/>
          <w:right w:w="0" w:type="dxa"/>
        </w:tblCellMar>
        <w:tblLook w:val="0000"/>
      </w:tblPr>
      <w:tblGrid>
        <w:gridCol w:w="3240"/>
        <w:gridCol w:w="3230"/>
      </w:tblGrid>
      <w:tr w:rsidR="008A0186">
        <w:tblPrEx>
          <w:tblCellMar>
            <w:top w:w="0" w:type="dxa"/>
            <w:left w:w="0" w:type="dxa"/>
            <w:bottom w:w="0" w:type="dxa"/>
            <w:right w:w="0" w:type="dxa"/>
          </w:tblCellMar>
        </w:tblPrEx>
        <w:trPr>
          <w:trHeight w:hRule="exact" w:val="269"/>
        </w:trPr>
        <w:tc>
          <w:tcPr>
            <w:tcW w:w="3240" w:type="dxa"/>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before="38" w:after="26"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Sólidas de San José</w:t>
            </w:r>
          </w:p>
        </w:tc>
        <w:tc>
          <w:tcPr>
            <w:tcW w:w="3230" w:type="dxa"/>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before="42" w:after="22"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Salidas de Santa Cruz</w:t>
            </w:r>
          </w:p>
        </w:tc>
      </w:tr>
      <w:tr w:rsidR="008A0186">
        <w:tblPrEx>
          <w:tblCellMar>
            <w:top w:w="0" w:type="dxa"/>
            <w:left w:w="0" w:type="dxa"/>
            <w:bottom w:w="0" w:type="dxa"/>
            <w:right w:w="0" w:type="dxa"/>
          </w:tblCellMar>
        </w:tblPrEx>
        <w:trPr>
          <w:trHeight w:hRule="exact" w:val="240"/>
        </w:trPr>
        <w:tc>
          <w:tcPr>
            <w:tcW w:w="3240" w:type="dxa"/>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after="2"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09:00</w:t>
            </w:r>
          </w:p>
        </w:tc>
        <w:tc>
          <w:tcPr>
            <w:tcW w:w="3230" w:type="dxa"/>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after="2"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03:30</w:t>
            </w:r>
          </w:p>
        </w:tc>
      </w:tr>
      <w:tr w:rsidR="008A0186">
        <w:tblPrEx>
          <w:tblCellMar>
            <w:top w:w="0" w:type="dxa"/>
            <w:left w:w="0" w:type="dxa"/>
            <w:bottom w:w="0" w:type="dxa"/>
            <w:right w:w="0" w:type="dxa"/>
          </w:tblCellMar>
        </w:tblPrEx>
        <w:trPr>
          <w:trHeight w:hRule="exact" w:val="249"/>
        </w:trPr>
        <w:tc>
          <w:tcPr>
            <w:tcW w:w="3240" w:type="dxa"/>
            <w:tcBorders>
              <w:top w:val="single" w:sz="10" w:space="0" w:color="auto"/>
              <w:left w:val="single" w:sz="10" w:space="0" w:color="auto"/>
              <w:bottom w:val="single" w:sz="16" w:space="0" w:color="auto"/>
              <w:right w:val="single" w:sz="10" w:space="0" w:color="auto"/>
            </w:tcBorders>
            <w:vAlign w:val="center"/>
          </w:tcPr>
          <w:p w:rsidR="008A0186" w:rsidRDefault="008A0186">
            <w:pPr>
              <w:kinsoku w:val="0"/>
              <w:overflowPunct w:val="0"/>
              <w:autoSpaceDE/>
              <w:autoSpaceDN/>
              <w:adjustRightInd/>
              <w:spacing w:after="22"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12:00</w:t>
            </w:r>
          </w:p>
        </w:tc>
        <w:tc>
          <w:tcPr>
            <w:tcW w:w="3230" w:type="dxa"/>
            <w:tcBorders>
              <w:top w:val="single" w:sz="10" w:space="0" w:color="auto"/>
              <w:left w:val="single" w:sz="10" w:space="0" w:color="auto"/>
              <w:bottom w:val="single" w:sz="16" w:space="0" w:color="auto"/>
              <w:right w:val="single" w:sz="10" w:space="0" w:color="auto"/>
            </w:tcBorders>
            <w:vAlign w:val="center"/>
          </w:tcPr>
          <w:p w:rsidR="008A0186" w:rsidRDefault="008A0186">
            <w:pPr>
              <w:kinsoku w:val="0"/>
              <w:overflowPunct w:val="0"/>
              <w:autoSpaceDE/>
              <w:autoSpaceDN/>
              <w:adjustRightInd/>
              <w:spacing w:after="22"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14:30</w:t>
            </w:r>
          </w:p>
        </w:tc>
      </w:tr>
      <w:tr w:rsidR="008A0186">
        <w:tblPrEx>
          <w:tblCellMar>
            <w:top w:w="0" w:type="dxa"/>
            <w:left w:w="0" w:type="dxa"/>
            <w:bottom w:w="0" w:type="dxa"/>
            <w:right w:w="0" w:type="dxa"/>
          </w:tblCellMar>
        </w:tblPrEx>
        <w:trPr>
          <w:trHeight w:hRule="exact" w:val="240"/>
        </w:trPr>
        <w:tc>
          <w:tcPr>
            <w:tcW w:w="3240" w:type="dxa"/>
            <w:tcBorders>
              <w:top w:val="single" w:sz="16"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after="16"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14:00</w:t>
            </w:r>
          </w:p>
        </w:tc>
        <w:tc>
          <w:tcPr>
            <w:tcW w:w="3230" w:type="dxa"/>
            <w:tcBorders>
              <w:top w:val="single" w:sz="16"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after="14"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08:50</w:t>
            </w:r>
          </w:p>
        </w:tc>
      </w:tr>
      <w:tr w:rsidR="008A0186">
        <w:tblPrEx>
          <w:tblCellMar>
            <w:top w:w="0" w:type="dxa"/>
            <w:left w:w="0" w:type="dxa"/>
            <w:bottom w:w="0" w:type="dxa"/>
            <w:right w:w="0" w:type="dxa"/>
          </w:tblCellMar>
        </w:tblPrEx>
        <w:trPr>
          <w:trHeight w:hRule="exact" w:val="240"/>
        </w:trPr>
        <w:tc>
          <w:tcPr>
            <w:tcW w:w="3240" w:type="dxa"/>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after="12"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15:15</w:t>
            </w:r>
          </w:p>
        </w:tc>
        <w:tc>
          <w:tcPr>
            <w:tcW w:w="3230" w:type="dxa"/>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after="12"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11:30</w:t>
            </w:r>
          </w:p>
        </w:tc>
      </w:tr>
      <w:tr w:rsidR="008A0186">
        <w:tblPrEx>
          <w:tblCellMar>
            <w:top w:w="0" w:type="dxa"/>
            <w:left w:w="0" w:type="dxa"/>
            <w:bottom w:w="0" w:type="dxa"/>
            <w:right w:w="0" w:type="dxa"/>
          </w:tblCellMar>
        </w:tblPrEx>
        <w:trPr>
          <w:trHeight w:hRule="exact" w:val="245"/>
        </w:trPr>
        <w:tc>
          <w:tcPr>
            <w:tcW w:w="3240" w:type="dxa"/>
            <w:tcBorders>
              <w:top w:val="single" w:sz="10" w:space="0" w:color="auto"/>
              <w:left w:val="single" w:sz="10" w:space="0" w:color="auto"/>
              <w:bottom w:val="single" w:sz="16" w:space="0" w:color="auto"/>
              <w:right w:val="single" w:sz="10" w:space="0" w:color="auto"/>
            </w:tcBorders>
            <w:vAlign w:val="center"/>
          </w:tcPr>
          <w:p w:rsidR="008A0186" w:rsidRDefault="008A0186">
            <w:pPr>
              <w:kinsoku w:val="0"/>
              <w:overflowPunct w:val="0"/>
              <w:autoSpaceDE/>
              <w:autoSpaceDN/>
              <w:adjustRightInd/>
              <w:spacing w:after="17"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17:00</w:t>
            </w:r>
          </w:p>
        </w:tc>
        <w:tc>
          <w:tcPr>
            <w:tcW w:w="3230" w:type="dxa"/>
            <w:tcBorders>
              <w:top w:val="single" w:sz="10" w:space="0" w:color="auto"/>
              <w:left w:val="single" w:sz="10" w:space="0" w:color="auto"/>
              <w:bottom w:val="single" w:sz="16" w:space="0" w:color="auto"/>
              <w:right w:val="single" w:sz="10" w:space="0" w:color="auto"/>
            </w:tcBorders>
            <w:vAlign w:val="center"/>
          </w:tcPr>
          <w:p w:rsidR="008A0186" w:rsidRDefault="008A0186">
            <w:pPr>
              <w:kinsoku w:val="0"/>
              <w:overflowPunct w:val="0"/>
              <w:autoSpaceDE/>
              <w:autoSpaceDN/>
              <w:adjustRightInd/>
              <w:spacing w:after="17"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15:15</w:t>
            </w:r>
          </w:p>
        </w:tc>
      </w:tr>
      <w:tr w:rsidR="008A0186">
        <w:tblPrEx>
          <w:tblCellMar>
            <w:top w:w="0" w:type="dxa"/>
            <w:left w:w="0" w:type="dxa"/>
            <w:bottom w:w="0" w:type="dxa"/>
            <w:right w:w="0" w:type="dxa"/>
          </w:tblCellMar>
        </w:tblPrEx>
        <w:trPr>
          <w:trHeight w:hRule="exact" w:val="245"/>
        </w:trPr>
        <w:tc>
          <w:tcPr>
            <w:tcW w:w="3240" w:type="dxa"/>
            <w:tcBorders>
              <w:top w:val="single" w:sz="16"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after="21"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18:00</w:t>
            </w:r>
          </w:p>
        </w:tc>
        <w:tc>
          <w:tcPr>
            <w:tcW w:w="3230" w:type="dxa"/>
            <w:tcBorders>
              <w:top w:val="single" w:sz="16"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after="21"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17:00</w:t>
            </w:r>
          </w:p>
        </w:tc>
      </w:tr>
      <w:tr w:rsidR="008A0186">
        <w:tblPrEx>
          <w:tblCellMar>
            <w:top w:w="0" w:type="dxa"/>
            <w:left w:w="0" w:type="dxa"/>
            <w:bottom w:w="0" w:type="dxa"/>
            <w:right w:w="0" w:type="dxa"/>
          </w:tblCellMar>
        </w:tblPrEx>
        <w:trPr>
          <w:trHeight w:hRule="exact" w:val="259"/>
        </w:trPr>
        <w:tc>
          <w:tcPr>
            <w:tcW w:w="3240" w:type="dxa"/>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after="31"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XXXX</w:t>
            </w:r>
          </w:p>
        </w:tc>
        <w:tc>
          <w:tcPr>
            <w:tcW w:w="3230" w:type="dxa"/>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after="31" w:line="204"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17:30</w:t>
            </w:r>
          </w:p>
        </w:tc>
      </w:tr>
    </w:tbl>
    <w:p w:rsidR="008A0186" w:rsidRDefault="008A0186">
      <w:pPr>
        <w:kinsoku w:val="0"/>
        <w:overflowPunct w:val="0"/>
        <w:autoSpaceDE/>
        <w:autoSpaceDN/>
        <w:adjustRightInd/>
        <w:spacing w:after="1982" w:line="20" w:lineRule="exact"/>
        <w:ind w:left="187" w:right="543"/>
        <w:textAlignment w:val="baseline"/>
        <w:rPr>
          <w:sz w:val="24"/>
          <w:szCs w:val="24"/>
        </w:rPr>
      </w:pPr>
    </w:p>
    <w:p w:rsidR="008A0186" w:rsidRDefault="008A0186">
      <w:pPr>
        <w:widowControl/>
        <w:rPr>
          <w:sz w:val="24"/>
          <w:szCs w:val="24"/>
        </w:rPr>
        <w:sectPr w:rsidR="008A0186">
          <w:pgSz w:w="12134" w:h="15840"/>
          <w:pgMar w:top="2100" w:right="2433" w:bottom="464" w:left="2501" w:header="720" w:footer="720" w:gutter="0"/>
          <w:cols w:space="720"/>
          <w:noEndnote/>
        </w:sectPr>
      </w:pPr>
    </w:p>
    <w:p w:rsidR="008A0186" w:rsidRDefault="008A0186">
      <w:pPr>
        <w:widowControl/>
        <w:rPr>
          <w:sz w:val="24"/>
          <w:szCs w:val="24"/>
        </w:rPr>
        <w:sectPr w:rsidR="008A0186">
          <w:type w:val="continuous"/>
          <w:pgSz w:w="12134" w:h="15840"/>
          <w:pgMar w:top="2100" w:right="1451" w:bottom="464" w:left="7723" w:header="720" w:footer="720" w:gutter="0"/>
          <w:cols w:space="720"/>
          <w:noEndnote/>
        </w:sectPr>
      </w:pPr>
    </w:p>
    <w:p w:rsidR="008A0186" w:rsidRDefault="008A0186">
      <w:pPr>
        <w:kinsoku w:val="0"/>
        <w:overflowPunct w:val="0"/>
        <w:autoSpaceDE/>
        <w:autoSpaceDN/>
        <w:adjustRightInd/>
        <w:spacing w:before="64" w:line="198" w:lineRule="exact"/>
        <w:jc w:val="center"/>
        <w:textAlignment w:val="baseline"/>
        <w:rPr>
          <w:rFonts w:ascii="Arial Narrow" w:hAnsi="Arial Narrow" w:cs="Arial Narrow"/>
          <w:spacing w:val="1"/>
          <w:sz w:val="17"/>
          <w:szCs w:val="17"/>
          <w:lang w:val="es-ES" w:eastAsia="es-ES"/>
        </w:rPr>
      </w:pPr>
      <w:r>
        <w:rPr>
          <w:rFonts w:ascii="Arial Narrow" w:hAnsi="Arial Narrow" w:cs="Arial Narrow"/>
          <w:spacing w:val="1"/>
          <w:sz w:val="17"/>
          <w:szCs w:val="17"/>
          <w:lang w:val="es-ES" w:eastAsia="es-ES"/>
        </w:rPr>
        <w:t>Itinerario Ruta NI 503-A</w:t>
      </w:r>
    </w:p>
    <w:p w:rsidR="008A0186" w:rsidRDefault="008A0186">
      <w:pPr>
        <w:kinsoku w:val="0"/>
        <w:overflowPunct w:val="0"/>
        <w:autoSpaceDE/>
        <w:autoSpaceDN/>
        <w:adjustRightInd/>
        <w:spacing w:before="41" w:line="198"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San José-Playa Tamarindo-Santa Cruz-27 de Abril por la Carretera Interamericana</w:t>
      </w:r>
    </w:p>
    <w:p w:rsidR="008A0186" w:rsidRDefault="008A0186">
      <w:pPr>
        <w:kinsoku w:val="0"/>
        <w:overflowPunct w:val="0"/>
        <w:autoSpaceDE/>
        <w:autoSpaceDN/>
        <w:adjustRightInd/>
        <w:spacing w:before="36" w:line="191"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Horarios de Lunes a Domingo</w:t>
      </w:r>
    </w:p>
    <w:tbl>
      <w:tblPr>
        <w:tblW w:w="0" w:type="auto"/>
        <w:tblInd w:w="444" w:type="dxa"/>
        <w:tblLayout w:type="fixed"/>
        <w:tblCellMar>
          <w:left w:w="0" w:type="dxa"/>
          <w:right w:w="0" w:type="dxa"/>
        </w:tblCellMar>
        <w:tblLook w:val="0000"/>
      </w:tblPr>
      <w:tblGrid>
        <w:gridCol w:w="3173"/>
        <w:gridCol w:w="3168"/>
      </w:tblGrid>
      <w:tr w:rsidR="008A0186">
        <w:tblPrEx>
          <w:tblCellMar>
            <w:top w:w="0" w:type="dxa"/>
            <w:left w:w="0" w:type="dxa"/>
            <w:bottom w:w="0" w:type="dxa"/>
            <w:right w:w="0" w:type="dxa"/>
          </w:tblCellMar>
        </w:tblPrEx>
        <w:trPr>
          <w:trHeight w:hRule="exact" w:val="288"/>
        </w:trPr>
        <w:tc>
          <w:tcPr>
            <w:tcW w:w="3173" w:type="dxa"/>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before="54" w:after="22" w:line="198"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Salidas de San José</w:t>
            </w:r>
          </w:p>
        </w:tc>
        <w:tc>
          <w:tcPr>
            <w:tcW w:w="3168" w:type="dxa"/>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before="63" w:after="13" w:line="198"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Salidas de Playa Tamarindo</w:t>
            </w:r>
          </w:p>
        </w:tc>
      </w:tr>
      <w:tr w:rsidR="008A0186">
        <w:tblPrEx>
          <w:tblCellMar>
            <w:top w:w="0" w:type="dxa"/>
            <w:left w:w="0" w:type="dxa"/>
            <w:bottom w:w="0" w:type="dxa"/>
            <w:right w:w="0" w:type="dxa"/>
          </w:tblCellMar>
        </w:tblPrEx>
        <w:trPr>
          <w:trHeight w:hRule="exact" w:val="264"/>
        </w:trPr>
        <w:tc>
          <w:tcPr>
            <w:tcW w:w="3173" w:type="dxa"/>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before="40" w:after="21" w:line="198"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08:30</w:t>
            </w:r>
          </w:p>
        </w:tc>
        <w:tc>
          <w:tcPr>
            <w:tcW w:w="3168" w:type="dxa"/>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before="49" w:after="12" w:line="198"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07:00</w:t>
            </w:r>
          </w:p>
        </w:tc>
      </w:tr>
      <w:tr w:rsidR="008A0186">
        <w:tblPrEx>
          <w:tblCellMar>
            <w:top w:w="0" w:type="dxa"/>
            <w:left w:w="0" w:type="dxa"/>
            <w:bottom w:w="0" w:type="dxa"/>
            <w:right w:w="0" w:type="dxa"/>
          </w:tblCellMar>
        </w:tblPrEx>
        <w:trPr>
          <w:trHeight w:hRule="exact" w:val="293"/>
        </w:trPr>
        <w:tc>
          <w:tcPr>
            <w:tcW w:w="3173" w:type="dxa"/>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before="34" w:after="51" w:line="198"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16:00</w:t>
            </w:r>
          </w:p>
        </w:tc>
        <w:tc>
          <w:tcPr>
            <w:tcW w:w="3168" w:type="dxa"/>
            <w:tcBorders>
              <w:top w:val="single" w:sz="10" w:space="0" w:color="auto"/>
              <w:left w:val="single" w:sz="10" w:space="0" w:color="auto"/>
              <w:bottom w:val="single" w:sz="10" w:space="0" w:color="auto"/>
              <w:right w:val="single" w:sz="10" w:space="0" w:color="auto"/>
            </w:tcBorders>
            <w:vAlign w:val="center"/>
          </w:tcPr>
          <w:p w:rsidR="008A0186" w:rsidRDefault="008A0186">
            <w:pPr>
              <w:kinsoku w:val="0"/>
              <w:overflowPunct w:val="0"/>
              <w:autoSpaceDE/>
              <w:autoSpaceDN/>
              <w:adjustRightInd/>
              <w:spacing w:before="41" w:after="44" w:line="198" w:lineRule="exact"/>
              <w:jc w:val="center"/>
              <w:textAlignment w:val="baseline"/>
              <w:rPr>
                <w:rFonts w:ascii="Arial Narrow" w:hAnsi="Arial Narrow" w:cs="Arial Narrow"/>
                <w:sz w:val="17"/>
                <w:szCs w:val="17"/>
                <w:lang w:val="es-ES" w:eastAsia="es-ES"/>
              </w:rPr>
            </w:pPr>
            <w:r>
              <w:rPr>
                <w:rFonts w:ascii="Arial Narrow" w:hAnsi="Arial Narrow" w:cs="Arial Narrow"/>
                <w:sz w:val="17"/>
                <w:szCs w:val="17"/>
                <w:lang w:val="es-ES" w:eastAsia="es-ES"/>
              </w:rPr>
              <w:t>14:00</w:t>
            </w:r>
          </w:p>
        </w:tc>
      </w:tr>
    </w:tbl>
    <w:p w:rsidR="008A0186" w:rsidRDefault="008A0186">
      <w:pPr>
        <w:kinsoku w:val="0"/>
        <w:overflowPunct w:val="0"/>
        <w:autoSpaceDE/>
        <w:autoSpaceDN/>
        <w:adjustRightInd/>
        <w:spacing w:after="436" w:line="20" w:lineRule="exact"/>
        <w:ind w:left="430" w:right="429"/>
        <w:textAlignment w:val="baseline"/>
        <w:rPr>
          <w:sz w:val="24"/>
          <w:szCs w:val="24"/>
        </w:rPr>
      </w:pPr>
    </w:p>
    <w:p w:rsidR="008A0186" w:rsidRDefault="008A0186">
      <w:pPr>
        <w:numPr>
          <w:ilvl w:val="0"/>
          <w:numId w:val="2"/>
        </w:numPr>
        <w:kinsoku w:val="0"/>
        <w:overflowPunct w:val="0"/>
        <w:autoSpaceDE/>
        <w:autoSpaceDN/>
        <w:adjustRightInd/>
        <w:spacing w:line="252" w:lineRule="exact"/>
        <w:ind w:right="144"/>
        <w:jc w:val="both"/>
        <w:textAlignment w:val="baseline"/>
        <w:rPr>
          <w:sz w:val="22"/>
          <w:szCs w:val="22"/>
          <w:lang w:val="es-ES" w:eastAsia="es-ES"/>
        </w:rPr>
      </w:pPr>
      <w:r>
        <w:rPr>
          <w:sz w:val="22"/>
          <w:szCs w:val="22"/>
          <w:lang w:val="es-ES" w:eastAsia="es-ES"/>
        </w:rPr>
        <w:t>Mantener la flota óptima autorizada a la empresa T</w:t>
      </w:r>
      <w:r w:rsidR="009269CC">
        <w:rPr>
          <w:sz w:val="22"/>
          <w:szCs w:val="22"/>
          <w:lang w:val="es-ES" w:eastAsia="es-ES"/>
        </w:rPr>
        <w:t>.L.</w:t>
      </w:r>
      <w:r>
        <w:rPr>
          <w:sz w:val="22"/>
          <w:szCs w:val="22"/>
          <w:lang w:val="es-ES" w:eastAsia="es-ES"/>
        </w:rPr>
        <w:t>, autorizada mediante el Artículo N° 7.1.5 de la Sesión Ordinaria 55-2010 de la Junta Directiva del Consejo de Transporte Público del 11 de noviembre del 2010, la cual consta de 20 unidades, modalidad autobús.</w:t>
      </w:r>
    </w:p>
    <w:p w:rsidR="008A0186" w:rsidRDefault="008A0186">
      <w:pPr>
        <w:numPr>
          <w:ilvl w:val="0"/>
          <w:numId w:val="2"/>
        </w:numPr>
        <w:kinsoku w:val="0"/>
        <w:overflowPunct w:val="0"/>
        <w:autoSpaceDE/>
        <w:autoSpaceDN/>
        <w:adjustRightInd/>
        <w:spacing w:before="251" w:line="252" w:lineRule="exact"/>
        <w:ind w:right="144"/>
        <w:jc w:val="both"/>
        <w:textAlignment w:val="baseline"/>
        <w:rPr>
          <w:sz w:val="22"/>
          <w:szCs w:val="22"/>
          <w:lang w:val="es-ES" w:eastAsia="es-ES"/>
        </w:rPr>
      </w:pPr>
      <w:r>
        <w:rPr>
          <w:sz w:val="22"/>
          <w:szCs w:val="22"/>
          <w:lang w:val="es-ES" w:eastAsia="es-ES"/>
        </w:rPr>
        <w:t>Mantener el criterio incluido en el Informe DING-11-1496 y en el Oficio N° DAJ-201101005, en cuanto a que los servicios brindados por la empresa T</w:t>
      </w:r>
      <w:r w:rsidR="009269CC">
        <w:rPr>
          <w:sz w:val="22"/>
          <w:szCs w:val="22"/>
          <w:lang w:val="es-ES" w:eastAsia="es-ES"/>
        </w:rPr>
        <w:t>.L.</w:t>
      </w:r>
      <w:r>
        <w:rPr>
          <w:sz w:val="22"/>
          <w:szCs w:val="22"/>
          <w:lang w:val="es-ES" w:eastAsia="es-ES"/>
        </w:rPr>
        <w:t xml:space="preserve"> tienen prohibición expresa para circular por el Puente La Amistad, pues la línea de servicio público autorizada entre San José y Santa Cruz debe operarse únicamente por la Carretera Interamericana, de acuerdo a lo establecido mediante el Artículo N° 2.2 de la Sesión Ordinaria 40-2007 de la Junta Directiva de este Consejo, por lo que toda autorización que se le otorgara a la empresa T</w:t>
      </w:r>
      <w:r w:rsidR="009269CC">
        <w:rPr>
          <w:sz w:val="22"/>
          <w:szCs w:val="22"/>
          <w:lang w:val="es-ES" w:eastAsia="es-ES"/>
        </w:rPr>
        <w:t>.L.</w:t>
      </w:r>
      <w:r>
        <w:rPr>
          <w:sz w:val="22"/>
          <w:szCs w:val="22"/>
          <w:lang w:val="es-ES" w:eastAsia="es-ES"/>
        </w:rPr>
        <w:t xml:space="preserve"> para prestar un "nuevo" servicio o una mal llamada "extensión" a su concesión original, debe operarse por la misma vía de la ruta que opera, por ser esta la principal y encontrarse los demás permisos de operación sujetos a la misma.</w:t>
      </w:r>
    </w:p>
    <w:p w:rsidR="008A0186" w:rsidRDefault="008A0186">
      <w:pPr>
        <w:numPr>
          <w:ilvl w:val="0"/>
          <w:numId w:val="2"/>
        </w:numPr>
        <w:kinsoku w:val="0"/>
        <w:overflowPunct w:val="0"/>
        <w:autoSpaceDE/>
        <w:autoSpaceDN/>
        <w:adjustRightInd/>
        <w:spacing w:before="257" w:line="252" w:lineRule="exact"/>
        <w:ind w:right="144"/>
        <w:jc w:val="both"/>
        <w:textAlignment w:val="baseline"/>
        <w:rPr>
          <w:sz w:val="22"/>
          <w:szCs w:val="22"/>
          <w:lang w:val="es-ES" w:eastAsia="es-ES"/>
        </w:rPr>
      </w:pPr>
      <w:r>
        <w:rPr>
          <w:sz w:val="22"/>
          <w:szCs w:val="22"/>
          <w:lang w:val="es-ES" w:eastAsia="es-ES"/>
        </w:rPr>
        <w:t>Indicarle a la empresa T</w:t>
      </w:r>
      <w:r w:rsidR="009269CC">
        <w:rPr>
          <w:sz w:val="22"/>
          <w:szCs w:val="22"/>
          <w:lang w:val="es-ES" w:eastAsia="es-ES"/>
        </w:rPr>
        <w:t>.L.</w:t>
      </w:r>
      <w:r>
        <w:rPr>
          <w:sz w:val="22"/>
          <w:szCs w:val="22"/>
          <w:lang w:val="es-ES" w:eastAsia="es-ES"/>
        </w:rPr>
        <w:t xml:space="preserve">, que debe implementar los cambios necesarios y acatar las disposiciones establecidas en el presente informe, en cuanto a horarios y flota óptima, para lo que se da un plazo de 30 días para llevar a cabo los ajustes requeridos al sistema operativo de la Ruta N° </w:t>
      </w:r>
      <w:r w:rsidR="009269CC">
        <w:rPr>
          <w:sz w:val="22"/>
          <w:szCs w:val="22"/>
          <w:lang w:val="es-ES" w:eastAsia="es-ES"/>
        </w:rPr>
        <w:t>XXX</w:t>
      </w:r>
      <w:r>
        <w:rPr>
          <w:sz w:val="22"/>
          <w:szCs w:val="22"/>
          <w:lang w:val="es-ES" w:eastAsia="es-ES"/>
        </w:rPr>
        <w:t>-</w:t>
      </w:r>
      <w:r w:rsidR="009269CC">
        <w:rPr>
          <w:sz w:val="22"/>
          <w:szCs w:val="22"/>
          <w:lang w:val="es-ES" w:eastAsia="es-ES"/>
        </w:rPr>
        <w:t>X</w:t>
      </w:r>
      <w:r>
        <w:rPr>
          <w:sz w:val="22"/>
          <w:szCs w:val="22"/>
          <w:lang w:val="es-ES" w:eastAsia="es-ES"/>
        </w:rPr>
        <w:t xml:space="preserve"> descrita como Concesión Ruta N° </w:t>
      </w:r>
      <w:r w:rsidR="009269CC">
        <w:rPr>
          <w:sz w:val="22"/>
          <w:szCs w:val="22"/>
          <w:lang w:val="es-ES" w:eastAsia="es-ES"/>
        </w:rPr>
        <w:t>XXX</w:t>
      </w:r>
      <w:r>
        <w:rPr>
          <w:sz w:val="22"/>
          <w:szCs w:val="22"/>
          <w:lang w:val="es-ES" w:eastAsia="es-ES"/>
        </w:rPr>
        <w:t>-</w:t>
      </w:r>
      <w:r w:rsidR="009269CC">
        <w:rPr>
          <w:sz w:val="22"/>
          <w:szCs w:val="22"/>
          <w:lang w:val="es-ES" w:eastAsia="es-ES"/>
        </w:rPr>
        <w:t>X</w:t>
      </w:r>
      <w:r>
        <w:rPr>
          <w:sz w:val="22"/>
          <w:szCs w:val="22"/>
          <w:lang w:val="es-ES" w:eastAsia="es-ES"/>
        </w:rPr>
        <w:t xml:space="preserve"> descrita como San José-Santa Cruz-27 de Abril-Playa </w:t>
      </w:r>
      <w:proofErr w:type="spellStart"/>
      <w:r>
        <w:rPr>
          <w:sz w:val="22"/>
          <w:szCs w:val="22"/>
          <w:lang w:val="es-ES" w:eastAsia="es-ES"/>
        </w:rPr>
        <w:t>Junquillal</w:t>
      </w:r>
      <w:proofErr w:type="spellEnd"/>
      <w:r>
        <w:rPr>
          <w:sz w:val="22"/>
          <w:szCs w:val="22"/>
          <w:lang w:val="es-ES" w:eastAsia="es-ES"/>
        </w:rPr>
        <w:t xml:space="preserve">-Playa Tamarindo-Playa </w:t>
      </w:r>
      <w:proofErr w:type="spellStart"/>
      <w:r>
        <w:rPr>
          <w:sz w:val="22"/>
          <w:szCs w:val="22"/>
          <w:lang w:val="es-ES" w:eastAsia="es-ES"/>
        </w:rPr>
        <w:t>Flamingo</w:t>
      </w:r>
      <w:proofErr w:type="spellEnd"/>
      <w:r>
        <w:rPr>
          <w:sz w:val="22"/>
          <w:szCs w:val="22"/>
          <w:lang w:val="es-ES" w:eastAsia="es-ES"/>
        </w:rPr>
        <w:t xml:space="preserve"> por Carretera Interamericana y viceversa, Permiso Ruta N° 503-A descrita como San José-Playa </w:t>
      </w:r>
      <w:proofErr w:type="spellStart"/>
      <w:r>
        <w:rPr>
          <w:sz w:val="22"/>
          <w:szCs w:val="22"/>
          <w:lang w:val="es-ES" w:eastAsia="es-ES"/>
        </w:rPr>
        <w:t>Flamingo</w:t>
      </w:r>
      <w:proofErr w:type="spellEnd"/>
      <w:r>
        <w:rPr>
          <w:sz w:val="22"/>
          <w:szCs w:val="22"/>
          <w:lang w:val="es-ES" w:eastAsia="es-ES"/>
        </w:rPr>
        <w:t xml:space="preserve"> por el Puente La Amistad y viceversa.</w:t>
      </w:r>
    </w:p>
    <w:p w:rsidR="008A0186" w:rsidRDefault="008A0186">
      <w:pPr>
        <w:numPr>
          <w:ilvl w:val="0"/>
          <w:numId w:val="3"/>
        </w:numPr>
        <w:kinsoku w:val="0"/>
        <w:overflowPunct w:val="0"/>
        <w:autoSpaceDE/>
        <w:autoSpaceDN/>
        <w:adjustRightInd/>
        <w:spacing w:before="252" w:after="1188" w:line="252" w:lineRule="exact"/>
        <w:ind w:right="144"/>
        <w:jc w:val="both"/>
        <w:textAlignment w:val="baseline"/>
        <w:rPr>
          <w:spacing w:val="2"/>
          <w:sz w:val="22"/>
          <w:szCs w:val="22"/>
          <w:lang w:val="es-ES" w:eastAsia="es-ES"/>
        </w:rPr>
      </w:pPr>
      <w:r>
        <w:rPr>
          <w:spacing w:val="2"/>
          <w:sz w:val="22"/>
          <w:szCs w:val="22"/>
          <w:lang w:val="es-ES" w:eastAsia="es-ES"/>
        </w:rPr>
        <w:t>Notificar a: empresa T</w:t>
      </w:r>
      <w:r w:rsidR="009269CC">
        <w:rPr>
          <w:spacing w:val="2"/>
          <w:sz w:val="22"/>
          <w:szCs w:val="22"/>
          <w:lang w:val="es-ES" w:eastAsia="es-ES"/>
        </w:rPr>
        <w:t>.L.</w:t>
      </w:r>
      <w:r>
        <w:rPr>
          <w:spacing w:val="2"/>
          <w:sz w:val="22"/>
          <w:szCs w:val="22"/>
          <w:lang w:val="es-ES" w:eastAsia="es-ES"/>
        </w:rPr>
        <w:t xml:space="preserve"> (Fax </w:t>
      </w:r>
      <w:r w:rsidR="009269CC">
        <w:rPr>
          <w:spacing w:val="2"/>
          <w:sz w:val="22"/>
          <w:szCs w:val="22"/>
          <w:lang w:val="es-ES" w:eastAsia="es-ES"/>
        </w:rPr>
        <w:t>XXXX</w:t>
      </w:r>
      <w:r>
        <w:rPr>
          <w:spacing w:val="2"/>
          <w:sz w:val="22"/>
          <w:szCs w:val="22"/>
          <w:lang w:val="es-ES" w:eastAsia="es-ES"/>
        </w:rPr>
        <w:t>-</w:t>
      </w:r>
      <w:r w:rsidR="009269CC">
        <w:rPr>
          <w:spacing w:val="2"/>
          <w:sz w:val="22"/>
          <w:szCs w:val="22"/>
          <w:lang w:val="es-ES" w:eastAsia="es-ES"/>
        </w:rPr>
        <w:t>XXXX</w:t>
      </w:r>
      <w:r>
        <w:rPr>
          <w:spacing w:val="2"/>
          <w:sz w:val="22"/>
          <w:szCs w:val="22"/>
          <w:lang w:val="es-ES" w:eastAsia="es-ES"/>
        </w:rPr>
        <w:t xml:space="preserve">), Dirección Ejecutiva, Dirección de Asuntos </w:t>
      </w:r>
      <w:proofErr w:type="gramStart"/>
      <w:r>
        <w:rPr>
          <w:spacing w:val="2"/>
          <w:sz w:val="22"/>
          <w:szCs w:val="22"/>
          <w:lang w:val="es-ES" w:eastAsia="es-ES"/>
        </w:rPr>
        <w:t>Jurídicos ,Ing</w:t>
      </w:r>
      <w:proofErr w:type="gramEnd"/>
      <w:r>
        <w:rPr>
          <w:spacing w:val="2"/>
          <w:sz w:val="22"/>
          <w:szCs w:val="22"/>
          <w:lang w:val="es-ES" w:eastAsia="es-ES"/>
        </w:rPr>
        <w:t xml:space="preserve">. Aura Álvarez Orozco, Directora Técnica, Ing. </w:t>
      </w:r>
      <w:r w:rsidR="009269CC">
        <w:rPr>
          <w:spacing w:val="2"/>
          <w:sz w:val="22"/>
          <w:szCs w:val="22"/>
          <w:lang w:val="es-ES" w:eastAsia="es-ES"/>
        </w:rPr>
        <w:t>José</w:t>
      </w:r>
      <w:r>
        <w:rPr>
          <w:spacing w:val="2"/>
          <w:sz w:val="22"/>
          <w:szCs w:val="22"/>
          <w:lang w:val="es-ES" w:eastAsia="es-ES"/>
        </w:rPr>
        <w:t xml:space="preserve"> Madrigal, Departamento Ingeniería, Lic. Gina Ramírez, Jefe Departamento de Administración de Concesiones y Permisos, Lic. Enrique Muñoz, Intendente Transportes ARESEP, Sr. Erick Gamboa, Autoridad Reguladora Servicios Públicos, Lic. </w:t>
      </w:r>
      <w:proofErr w:type="spellStart"/>
      <w:r>
        <w:rPr>
          <w:spacing w:val="2"/>
          <w:sz w:val="22"/>
          <w:szCs w:val="22"/>
          <w:lang w:val="es-ES" w:eastAsia="es-ES"/>
        </w:rPr>
        <w:t>Magally</w:t>
      </w:r>
      <w:proofErr w:type="spellEnd"/>
      <w:r>
        <w:rPr>
          <w:spacing w:val="2"/>
          <w:sz w:val="22"/>
          <w:szCs w:val="22"/>
          <w:lang w:val="es-ES" w:eastAsia="es-ES"/>
        </w:rPr>
        <w:t xml:space="preserve"> Porras </w:t>
      </w:r>
      <w:proofErr w:type="spellStart"/>
      <w:r>
        <w:rPr>
          <w:spacing w:val="2"/>
          <w:sz w:val="22"/>
          <w:szCs w:val="22"/>
          <w:lang w:val="es-ES" w:eastAsia="es-ES"/>
        </w:rPr>
        <w:t>Porras</w:t>
      </w:r>
      <w:proofErr w:type="spellEnd"/>
      <w:r>
        <w:rPr>
          <w:spacing w:val="2"/>
          <w:sz w:val="22"/>
          <w:szCs w:val="22"/>
          <w:lang w:val="es-ES" w:eastAsia="es-ES"/>
        </w:rPr>
        <w:t xml:space="preserve">, Directora Financiera </w:t>
      </w:r>
      <w:r w:rsidRPr="009269CC">
        <w:rPr>
          <w:spacing w:val="2"/>
          <w:sz w:val="22"/>
          <w:szCs w:val="22"/>
          <w:lang w:val="es-ES" w:eastAsia="es-ES"/>
        </w:rPr>
        <w:t>ARESEP, Lic</w:t>
      </w:r>
      <w:r w:rsidRPr="009269CC">
        <w:rPr>
          <w:rFonts w:ascii="Arial Narrow" w:hAnsi="Arial Narrow" w:cs="Arial Narrow"/>
          <w:spacing w:val="2"/>
          <w:szCs w:val="17"/>
          <w:lang w:val="es-ES" w:eastAsia="es-ES"/>
        </w:rPr>
        <w:t xml:space="preserve">. </w:t>
      </w:r>
      <w:proofErr w:type="spellStart"/>
      <w:r>
        <w:rPr>
          <w:spacing w:val="2"/>
          <w:sz w:val="22"/>
          <w:szCs w:val="22"/>
          <w:lang w:val="es-ES" w:eastAsia="es-ES"/>
        </w:rPr>
        <w:t>German</w:t>
      </w:r>
      <w:proofErr w:type="spellEnd"/>
      <w:r>
        <w:rPr>
          <w:spacing w:val="2"/>
          <w:sz w:val="22"/>
          <w:szCs w:val="22"/>
          <w:lang w:val="es-ES" w:eastAsia="es-ES"/>
        </w:rPr>
        <w:t xml:space="preserve"> Marín Sandi, Director Policía Transito, Lic. </w:t>
      </w:r>
      <w:proofErr w:type="spellStart"/>
      <w:r>
        <w:rPr>
          <w:spacing w:val="2"/>
          <w:sz w:val="22"/>
          <w:szCs w:val="22"/>
          <w:lang w:val="es-ES" w:eastAsia="es-ES"/>
        </w:rPr>
        <w:t>Maria</w:t>
      </w:r>
      <w:proofErr w:type="spellEnd"/>
      <w:r>
        <w:rPr>
          <w:spacing w:val="2"/>
          <w:sz w:val="22"/>
          <w:szCs w:val="22"/>
          <w:lang w:val="es-ES" w:eastAsia="es-ES"/>
        </w:rPr>
        <w:t xml:space="preserve"> Fernanda Umaña Guillen, Asesora Legal Junta Directiva."...</w:t>
      </w:r>
    </w:p>
    <w:p w:rsidR="008A0186" w:rsidRDefault="008A0186">
      <w:pPr>
        <w:widowControl/>
        <w:rPr>
          <w:sz w:val="24"/>
          <w:szCs w:val="24"/>
        </w:rPr>
        <w:sectPr w:rsidR="008A0186">
          <w:pgSz w:w="12134" w:h="15840"/>
          <w:pgMar w:top="2080" w:right="2407" w:bottom="1044" w:left="2527" w:header="720" w:footer="720" w:gutter="0"/>
          <w:cols w:space="720"/>
          <w:noEndnote/>
        </w:sectPr>
      </w:pPr>
    </w:p>
    <w:p w:rsidR="008A0186" w:rsidRDefault="008A0186">
      <w:pPr>
        <w:tabs>
          <w:tab w:val="right" w:pos="2448"/>
        </w:tabs>
        <w:kinsoku w:val="0"/>
        <w:overflowPunct w:val="0"/>
        <w:autoSpaceDE/>
        <w:autoSpaceDN/>
        <w:adjustRightInd/>
        <w:spacing w:before="28" w:line="229" w:lineRule="exact"/>
        <w:textAlignment w:val="baseline"/>
        <w:rPr>
          <w:b/>
          <w:bCs/>
          <w:sz w:val="19"/>
          <w:szCs w:val="19"/>
          <w:lang w:val="es-ES" w:eastAsia="es-ES"/>
        </w:rPr>
      </w:pPr>
      <w:r>
        <w:rPr>
          <w:i/>
          <w:iCs/>
          <w:sz w:val="22"/>
          <w:szCs w:val="22"/>
          <w:lang w:val="es-ES" w:eastAsia="es-ES"/>
        </w:rPr>
        <w:tab/>
      </w:r>
    </w:p>
    <w:p w:rsidR="008A0186" w:rsidRDefault="008A0186">
      <w:pPr>
        <w:widowControl/>
        <w:rPr>
          <w:sz w:val="24"/>
          <w:szCs w:val="24"/>
        </w:rPr>
        <w:sectPr w:rsidR="008A0186">
          <w:type w:val="continuous"/>
          <w:pgSz w:w="12134" w:h="15840"/>
          <w:pgMar w:top="2080" w:right="1986" w:bottom="1044" w:left="7728" w:header="720" w:footer="720" w:gutter="0"/>
          <w:cols w:space="720"/>
          <w:noEndnote/>
        </w:sectPr>
      </w:pPr>
    </w:p>
    <w:p w:rsidR="008A0186" w:rsidRDefault="008A0186">
      <w:pPr>
        <w:tabs>
          <w:tab w:val="left" w:pos="648"/>
        </w:tabs>
        <w:kinsoku w:val="0"/>
        <w:overflowPunct w:val="0"/>
        <w:autoSpaceDE/>
        <w:autoSpaceDN/>
        <w:adjustRightInd/>
        <w:spacing w:before="26" w:line="273" w:lineRule="exact"/>
        <w:ind w:left="72"/>
        <w:jc w:val="both"/>
        <w:textAlignment w:val="baseline"/>
        <w:rPr>
          <w:spacing w:val="3"/>
          <w:sz w:val="23"/>
          <w:szCs w:val="23"/>
          <w:lang w:val="es-ES" w:eastAsia="es-ES"/>
        </w:rPr>
      </w:pPr>
      <w:r w:rsidRPr="009269CC">
        <w:rPr>
          <w:b/>
          <w:spacing w:val="3"/>
          <w:sz w:val="23"/>
          <w:szCs w:val="23"/>
          <w:lang w:val="es-ES" w:eastAsia="es-ES"/>
        </w:rPr>
        <w:t>2.-</w:t>
      </w:r>
      <w:r>
        <w:rPr>
          <w:spacing w:val="3"/>
          <w:sz w:val="23"/>
          <w:szCs w:val="23"/>
          <w:lang w:val="es-ES" w:eastAsia="es-ES"/>
        </w:rPr>
        <w:tab/>
        <w:t>Enterada del Acto antes citado, la firma T</w:t>
      </w:r>
      <w:r w:rsidR="009269CC">
        <w:rPr>
          <w:spacing w:val="3"/>
          <w:sz w:val="23"/>
          <w:szCs w:val="23"/>
          <w:lang w:val="es-ES" w:eastAsia="es-ES"/>
        </w:rPr>
        <w:t>.L.</w:t>
      </w:r>
      <w:r>
        <w:rPr>
          <w:spacing w:val="3"/>
          <w:sz w:val="23"/>
          <w:szCs w:val="23"/>
          <w:lang w:val="es-ES" w:eastAsia="es-ES"/>
        </w:rPr>
        <w:t xml:space="preserve"> diciente parcialmente del mismo </w:t>
      </w:r>
      <w:r>
        <w:rPr>
          <w:i/>
          <w:iCs/>
          <w:spacing w:val="3"/>
          <w:sz w:val="23"/>
          <w:szCs w:val="23"/>
          <w:lang w:val="es-ES" w:eastAsia="es-ES"/>
        </w:rPr>
        <w:t xml:space="preserve">y, por ende, </w:t>
      </w:r>
      <w:r>
        <w:rPr>
          <w:spacing w:val="3"/>
          <w:sz w:val="23"/>
          <w:szCs w:val="23"/>
          <w:lang w:val="es-ES" w:eastAsia="es-ES"/>
        </w:rPr>
        <w:t xml:space="preserve">procede a interponer formales Recursos de Revocatoria con Apelación en subsidio y Nulidad concomitante en contra de los Puntos 1, 4, 6 y 8 del Acto en cuestión, según su Memorial de fecha 15 de Diciembre del año 2013, presentado ante la Ventanilla Única del Consejo de Transporte Público </w:t>
      </w:r>
      <w:r>
        <w:rPr>
          <w:spacing w:val="3"/>
          <w:sz w:val="23"/>
          <w:szCs w:val="23"/>
          <w:u w:val="single"/>
          <w:lang w:val="es-ES" w:eastAsia="es-ES"/>
        </w:rPr>
        <w:t>en fecha 09 de Enero del 2014.</w:t>
      </w:r>
      <w:r>
        <w:rPr>
          <w:spacing w:val="3"/>
          <w:sz w:val="23"/>
          <w:szCs w:val="23"/>
          <w:lang w:val="es-ES" w:eastAsia="es-ES"/>
        </w:rPr>
        <w:t xml:space="preserve"> Indicando en lo pertinente:</w:t>
      </w:r>
    </w:p>
    <w:p w:rsidR="008A0186" w:rsidRDefault="008A0186">
      <w:pPr>
        <w:numPr>
          <w:ilvl w:val="0"/>
          <w:numId w:val="4"/>
        </w:numPr>
        <w:kinsoku w:val="0"/>
        <w:overflowPunct w:val="0"/>
        <w:autoSpaceDE/>
        <w:autoSpaceDN/>
        <w:adjustRightInd/>
        <w:spacing w:before="270" w:line="271" w:lineRule="exact"/>
        <w:jc w:val="both"/>
        <w:textAlignment w:val="baseline"/>
        <w:rPr>
          <w:i/>
          <w:iCs/>
          <w:spacing w:val="3"/>
          <w:sz w:val="23"/>
          <w:szCs w:val="23"/>
          <w:lang w:val="es-ES" w:eastAsia="es-ES"/>
        </w:rPr>
      </w:pPr>
      <w:r>
        <w:rPr>
          <w:i/>
          <w:iCs/>
          <w:spacing w:val="3"/>
          <w:sz w:val="23"/>
          <w:szCs w:val="23"/>
          <w:lang w:val="es-ES" w:eastAsia="es-ES"/>
        </w:rPr>
        <w:t>Que desde el Punto de Vista Técnico y pese a los contenidos del Oficio DING-13-1989 de la Dirección de Ingeniería del Consejo de Transporte Público, el cual indica que lo procurado por la ,firma T</w:t>
      </w:r>
      <w:r w:rsidR="009269CC">
        <w:rPr>
          <w:i/>
          <w:iCs/>
          <w:spacing w:val="3"/>
          <w:sz w:val="23"/>
          <w:szCs w:val="23"/>
          <w:lang w:val="es-ES" w:eastAsia="es-ES"/>
        </w:rPr>
        <w:t>.</w:t>
      </w:r>
      <w:r>
        <w:rPr>
          <w:i/>
          <w:iCs/>
          <w:spacing w:val="3"/>
          <w:sz w:val="23"/>
          <w:szCs w:val="23"/>
          <w:lang w:val="es-ES" w:eastAsia="es-ES"/>
        </w:rPr>
        <w:t xml:space="preserve"> sería de beneficio para los usuarios y garantizaría la satisfacción del interés público, extrañamente sus peticiones —en lo final- no le son concedidas. Y que otras Fusiones de Concesiones sí se han dado.</w:t>
      </w:r>
    </w:p>
    <w:p w:rsidR="008A0186" w:rsidRDefault="008A0186">
      <w:pPr>
        <w:numPr>
          <w:ilvl w:val="0"/>
          <w:numId w:val="4"/>
        </w:numPr>
        <w:kinsoku w:val="0"/>
        <w:overflowPunct w:val="0"/>
        <w:autoSpaceDE/>
        <w:autoSpaceDN/>
        <w:adjustRightInd/>
        <w:spacing w:before="289" w:line="271" w:lineRule="exact"/>
        <w:jc w:val="both"/>
        <w:textAlignment w:val="baseline"/>
        <w:rPr>
          <w:i/>
          <w:iCs/>
          <w:spacing w:val="2"/>
          <w:sz w:val="23"/>
          <w:szCs w:val="23"/>
          <w:lang w:val="es-ES" w:eastAsia="es-ES"/>
        </w:rPr>
      </w:pPr>
      <w:r>
        <w:rPr>
          <w:i/>
          <w:iCs/>
          <w:spacing w:val="2"/>
          <w:sz w:val="23"/>
          <w:szCs w:val="23"/>
          <w:lang w:val="es-ES" w:eastAsia="es-ES"/>
        </w:rPr>
        <w:t>Que se continúan etiquetando los Servicios de T</w:t>
      </w:r>
      <w:r w:rsidR="009269CC">
        <w:rPr>
          <w:i/>
          <w:iCs/>
          <w:spacing w:val="2"/>
          <w:sz w:val="23"/>
          <w:szCs w:val="23"/>
          <w:lang w:val="es-ES" w:eastAsia="es-ES"/>
        </w:rPr>
        <w:t>.</w:t>
      </w:r>
      <w:r>
        <w:rPr>
          <w:i/>
          <w:iCs/>
          <w:spacing w:val="2"/>
          <w:sz w:val="23"/>
          <w:szCs w:val="23"/>
          <w:lang w:val="es-ES" w:eastAsia="es-ES"/>
        </w:rPr>
        <w:t xml:space="preserve"> y se insiste en que los mismos deben Operar Únicamente por la carretera Interamericana, cuando ello no es ajustado a lo cierto y conducente. Manifestando que en cuanto a los alcances de su Concesión original, la misma nunca limita sus Servicios por la Ruta Interamericana.</w:t>
      </w:r>
    </w:p>
    <w:p w:rsidR="008A0186" w:rsidRDefault="008A0186">
      <w:pPr>
        <w:kinsoku w:val="0"/>
        <w:overflowPunct w:val="0"/>
        <w:autoSpaceDE/>
        <w:autoSpaceDN/>
        <w:adjustRightInd/>
        <w:spacing w:before="299" w:line="271" w:lineRule="exact"/>
        <w:ind w:left="72" w:firstLine="576"/>
        <w:jc w:val="both"/>
        <w:textAlignment w:val="baseline"/>
        <w:rPr>
          <w:i/>
          <w:iCs/>
          <w:sz w:val="23"/>
          <w:szCs w:val="23"/>
          <w:lang w:val="es-ES" w:eastAsia="es-ES"/>
        </w:rPr>
      </w:pPr>
      <w:r>
        <w:rPr>
          <w:i/>
          <w:iCs/>
          <w:sz w:val="23"/>
          <w:szCs w:val="23"/>
          <w:lang w:val="es-ES" w:eastAsia="es-ES"/>
        </w:rPr>
        <w:t xml:space="preserve">Que se hace un paralelismo impropio entre el Servicio que importa la Ruta "San José — Playa </w:t>
      </w:r>
      <w:proofErr w:type="spellStart"/>
      <w:r>
        <w:rPr>
          <w:i/>
          <w:iCs/>
          <w:sz w:val="23"/>
          <w:szCs w:val="23"/>
          <w:lang w:val="es-ES" w:eastAsia="es-ES"/>
        </w:rPr>
        <w:t>Flamingo</w:t>
      </w:r>
      <w:proofErr w:type="spellEnd"/>
      <w:r>
        <w:rPr>
          <w:i/>
          <w:iCs/>
          <w:sz w:val="23"/>
          <w:szCs w:val="23"/>
          <w:lang w:val="es-ES" w:eastAsia="es-ES"/>
        </w:rPr>
        <w:t xml:space="preserve"> por el Puente de La Amistad" y el Servicio cubierto por la Licitación No. 1-200, el cual se limita al trayecto "San José — Santa Cruz". No siendo procedente la "Suspensión de Trámites" que se dispone en el acto parcialmente cuestionado, toda vez que no hay similitud alguna entre ambas Rutas.</w:t>
      </w:r>
    </w:p>
    <w:p w:rsidR="008A0186" w:rsidRDefault="008A0186">
      <w:pPr>
        <w:numPr>
          <w:ilvl w:val="0"/>
          <w:numId w:val="5"/>
        </w:numPr>
        <w:kinsoku w:val="0"/>
        <w:overflowPunct w:val="0"/>
        <w:autoSpaceDE/>
        <w:autoSpaceDN/>
        <w:adjustRightInd/>
        <w:spacing w:before="533" w:line="273" w:lineRule="exact"/>
        <w:jc w:val="both"/>
        <w:textAlignment w:val="baseline"/>
        <w:rPr>
          <w:spacing w:val="3"/>
          <w:sz w:val="23"/>
          <w:szCs w:val="23"/>
          <w:lang w:val="es-ES" w:eastAsia="es-ES"/>
        </w:rPr>
      </w:pPr>
      <w:r>
        <w:rPr>
          <w:spacing w:val="3"/>
          <w:sz w:val="23"/>
          <w:szCs w:val="23"/>
          <w:lang w:val="es-ES" w:eastAsia="es-ES"/>
        </w:rPr>
        <w:t xml:space="preserve">En Primera Instancia y en mérito de la Valoración que le realiza su Dirección Jurídica, según oficio No. DAJ-2014003482 y considerando, a su vez, lo que determina el Departamento de Ingeniería del mismo Consejo </w:t>
      </w:r>
      <w:r>
        <w:rPr>
          <w:i/>
          <w:iCs/>
          <w:spacing w:val="3"/>
          <w:sz w:val="23"/>
          <w:szCs w:val="23"/>
          <w:lang w:val="es-ES" w:eastAsia="es-ES"/>
        </w:rPr>
        <w:t>(Oficio No. DING-I 4</w:t>
      </w:r>
      <w:r>
        <w:rPr>
          <w:i/>
          <w:iCs/>
          <w:spacing w:val="3"/>
          <w:sz w:val="23"/>
          <w:szCs w:val="23"/>
          <w:lang w:val="es-ES" w:eastAsia="es-ES"/>
        </w:rPr>
        <w:softHyphen/>
        <w:t xml:space="preserve">1297 del 30 de Julio del 2014), </w:t>
      </w:r>
      <w:r>
        <w:rPr>
          <w:spacing w:val="3"/>
          <w:sz w:val="23"/>
          <w:szCs w:val="23"/>
          <w:lang w:val="es-ES" w:eastAsia="es-ES"/>
        </w:rPr>
        <w:t>la Junta Directiva del referido Consejo, mediante su Acuerdo No. 7.7 de su Sesión Ordinaria No. 67-2014 del 12 de Noviembre del 2014, dispone Rechazar el Recurso de Revocatoria y la Acción de Nulidad interpuestos por la firma T</w:t>
      </w:r>
      <w:r w:rsidR="009269CC">
        <w:rPr>
          <w:spacing w:val="3"/>
          <w:sz w:val="23"/>
          <w:szCs w:val="23"/>
          <w:lang w:val="es-ES" w:eastAsia="es-ES"/>
        </w:rPr>
        <w:t xml:space="preserve">.L. </w:t>
      </w:r>
      <w:r>
        <w:rPr>
          <w:spacing w:val="3"/>
          <w:sz w:val="23"/>
          <w:szCs w:val="23"/>
          <w:lang w:val="es-ES" w:eastAsia="es-ES"/>
        </w:rPr>
        <w:t>y elevar la Apelación subsidiaria ante este Tribunal.</w:t>
      </w:r>
    </w:p>
    <w:p w:rsidR="008A0186" w:rsidRDefault="008A0186">
      <w:pPr>
        <w:numPr>
          <w:ilvl w:val="0"/>
          <w:numId w:val="5"/>
        </w:numPr>
        <w:kinsoku w:val="0"/>
        <w:overflowPunct w:val="0"/>
        <w:autoSpaceDE/>
        <w:autoSpaceDN/>
        <w:adjustRightInd/>
        <w:spacing w:before="532" w:after="768" w:line="284" w:lineRule="exact"/>
        <w:jc w:val="both"/>
        <w:textAlignment w:val="baseline"/>
        <w:rPr>
          <w:sz w:val="23"/>
          <w:szCs w:val="23"/>
          <w:lang w:val="es-ES" w:eastAsia="es-ES"/>
        </w:rPr>
      </w:pPr>
      <w:r>
        <w:rPr>
          <w:sz w:val="23"/>
          <w:szCs w:val="23"/>
          <w:lang w:val="es-ES" w:eastAsia="es-ES"/>
        </w:rPr>
        <w:t>En observancia de los aspectos conducentes del caso y conforme los Términos y Prescripciones de Ley, procede a Resolver este Tribunal.</w:t>
      </w:r>
    </w:p>
    <w:p w:rsidR="008A0186" w:rsidRDefault="008A0186">
      <w:pPr>
        <w:widowControl/>
        <w:rPr>
          <w:sz w:val="24"/>
          <w:szCs w:val="24"/>
        </w:rPr>
        <w:sectPr w:rsidR="008A0186">
          <w:pgSz w:w="12134" w:h="15840"/>
          <w:pgMar w:top="2280" w:right="1987" w:bottom="524" w:left="2107" w:header="720" w:footer="720" w:gutter="0"/>
          <w:cols w:space="720"/>
          <w:noEndnote/>
        </w:sectPr>
      </w:pPr>
    </w:p>
    <w:p w:rsidR="008A0186" w:rsidRDefault="008A0186">
      <w:pPr>
        <w:widowControl/>
        <w:rPr>
          <w:sz w:val="24"/>
          <w:szCs w:val="24"/>
        </w:rPr>
        <w:sectPr w:rsidR="008A0186">
          <w:type w:val="continuous"/>
          <w:pgSz w:w="12134" w:h="15840"/>
          <w:pgMar w:top="2280" w:right="1166" w:bottom="524" w:left="7728" w:header="720" w:footer="720" w:gutter="0"/>
          <w:cols w:space="720"/>
          <w:noEndnote/>
        </w:sectPr>
      </w:pPr>
    </w:p>
    <w:p w:rsidR="008A0186" w:rsidRPr="009269CC" w:rsidRDefault="008A0186">
      <w:pPr>
        <w:kinsoku w:val="0"/>
        <w:overflowPunct w:val="0"/>
        <w:autoSpaceDE/>
        <w:autoSpaceDN/>
        <w:adjustRightInd/>
        <w:spacing w:line="293" w:lineRule="exact"/>
        <w:ind w:left="72" w:right="72"/>
        <w:textAlignment w:val="baseline"/>
        <w:rPr>
          <w:b/>
          <w:i/>
          <w:iCs/>
          <w:spacing w:val="8"/>
          <w:sz w:val="26"/>
          <w:szCs w:val="26"/>
          <w:lang w:val="es-ES" w:eastAsia="es-ES"/>
        </w:rPr>
      </w:pPr>
      <w:r w:rsidRPr="009269CC">
        <w:rPr>
          <w:b/>
          <w:i/>
          <w:iCs/>
          <w:spacing w:val="8"/>
          <w:sz w:val="26"/>
          <w:szCs w:val="26"/>
          <w:lang w:val="es-ES" w:eastAsia="es-ES"/>
        </w:rPr>
        <w:t>REDACTA EL JUEZ QUESADA AGUIRRE,</w:t>
      </w:r>
    </w:p>
    <w:p w:rsidR="008A0186" w:rsidRPr="009269CC" w:rsidRDefault="008A0186">
      <w:pPr>
        <w:kinsoku w:val="0"/>
        <w:overflowPunct w:val="0"/>
        <w:autoSpaceDE/>
        <w:autoSpaceDN/>
        <w:adjustRightInd/>
        <w:spacing w:before="308" w:line="302" w:lineRule="exact"/>
        <w:ind w:left="72" w:right="72"/>
        <w:jc w:val="center"/>
        <w:textAlignment w:val="baseline"/>
        <w:rPr>
          <w:b/>
          <w:i/>
          <w:iCs/>
          <w:sz w:val="26"/>
          <w:szCs w:val="26"/>
          <w:lang w:val="es-ES" w:eastAsia="es-ES"/>
        </w:rPr>
      </w:pPr>
      <w:r w:rsidRPr="009269CC">
        <w:rPr>
          <w:b/>
          <w:i/>
          <w:iCs/>
          <w:sz w:val="26"/>
          <w:szCs w:val="26"/>
          <w:lang w:val="es-ES" w:eastAsia="es-ES"/>
        </w:rPr>
        <w:t>Considerando:</w:t>
      </w:r>
    </w:p>
    <w:p w:rsidR="008A0186" w:rsidRDefault="008A0186">
      <w:pPr>
        <w:numPr>
          <w:ilvl w:val="0"/>
          <w:numId w:val="6"/>
        </w:numPr>
        <w:kinsoku w:val="0"/>
        <w:overflowPunct w:val="0"/>
        <w:autoSpaceDE/>
        <w:autoSpaceDN/>
        <w:adjustRightInd/>
        <w:spacing w:before="324" w:line="297" w:lineRule="exact"/>
        <w:ind w:right="72"/>
        <w:jc w:val="both"/>
        <w:textAlignment w:val="baseline"/>
        <w:rPr>
          <w:sz w:val="26"/>
          <w:szCs w:val="26"/>
          <w:lang w:val="es-ES" w:eastAsia="es-E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sz w:val="19"/>
          <w:szCs w:val="19"/>
          <w:lang w:val="es-ES" w:eastAsia="es-ES"/>
        </w:rPr>
        <w:t xml:space="preserve">RECURSO DE APELACIÓN, </w:t>
      </w:r>
      <w:r>
        <w:rPr>
          <w:sz w:val="26"/>
          <w:szCs w:val="26"/>
          <w:lang w:val="es-ES" w:eastAsia="es-ES"/>
        </w:rPr>
        <w:t>de conformidad con el Artículo 22 de la Ley Reguladora del Servicio Público de Transporte Remunerado de Personas en Vehículos en la Modalidad de Taxi, No. 7969 de 22 de diciembre de 1999.</w:t>
      </w:r>
    </w:p>
    <w:p w:rsidR="008A0186" w:rsidRDefault="008A0186">
      <w:pPr>
        <w:numPr>
          <w:ilvl w:val="0"/>
          <w:numId w:val="7"/>
        </w:numPr>
        <w:kinsoku w:val="0"/>
        <w:overflowPunct w:val="0"/>
        <w:autoSpaceDE/>
        <w:autoSpaceDN/>
        <w:adjustRightInd/>
        <w:spacing w:before="315" w:line="297" w:lineRule="exact"/>
        <w:ind w:right="72"/>
        <w:jc w:val="both"/>
        <w:textAlignment w:val="baseline"/>
        <w:rPr>
          <w:b/>
          <w:bCs/>
          <w:spacing w:val="2"/>
          <w:sz w:val="26"/>
          <w:szCs w:val="26"/>
          <w:lang w:val="es-ES" w:eastAsia="es-ES"/>
        </w:rPr>
      </w:pPr>
      <w:r>
        <w:rPr>
          <w:spacing w:val="2"/>
          <w:sz w:val="26"/>
          <w:szCs w:val="26"/>
          <w:lang w:val="es-ES" w:eastAsia="es-ES"/>
        </w:rPr>
        <w:t xml:space="preserve">LA </w:t>
      </w:r>
      <w:r>
        <w:rPr>
          <w:b/>
          <w:bCs/>
          <w:spacing w:val="2"/>
          <w:sz w:val="26"/>
          <w:szCs w:val="26"/>
          <w:lang w:val="es-ES" w:eastAsia="es-ES"/>
        </w:rPr>
        <w:t>ADMISIBILIDAD DEL RECURSO:</w:t>
      </w:r>
    </w:p>
    <w:p w:rsidR="008A0186" w:rsidRDefault="008A0186">
      <w:pPr>
        <w:kinsoku w:val="0"/>
        <w:overflowPunct w:val="0"/>
        <w:autoSpaceDE/>
        <w:autoSpaceDN/>
        <w:adjustRightInd/>
        <w:spacing w:before="324" w:line="298" w:lineRule="exact"/>
        <w:ind w:left="72" w:right="72"/>
        <w:jc w:val="both"/>
        <w:textAlignment w:val="baseline"/>
        <w:rPr>
          <w:sz w:val="26"/>
          <w:szCs w:val="26"/>
          <w:lang w:val="es-ES" w:eastAsia="es-ES"/>
        </w:rPr>
      </w:pPr>
      <w:r>
        <w:rPr>
          <w:b/>
          <w:bCs/>
          <w:sz w:val="26"/>
          <w:szCs w:val="26"/>
          <w:u w:val="single"/>
          <w:lang w:val="es-ES" w:eastAsia="es-ES"/>
        </w:rPr>
        <w:t>En cuanto a la Legitimación:</w:t>
      </w:r>
      <w:r>
        <w:rPr>
          <w:sz w:val="26"/>
          <w:szCs w:val="26"/>
          <w:lang w:val="es-ES" w:eastAsia="es-ES"/>
        </w:rPr>
        <w:t xml:space="preserve"> al Recurrente mediante el Acuerdo impugnado se le Resolvieron Diversas Peticiones Realizadas por la firma T</w:t>
      </w:r>
      <w:r w:rsidR="009269CC">
        <w:rPr>
          <w:sz w:val="26"/>
          <w:szCs w:val="26"/>
          <w:lang w:val="es-ES" w:eastAsia="es-ES"/>
        </w:rPr>
        <w:t>.L.</w:t>
      </w:r>
      <w:r>
        <w:rPr>
          <w:sz w:val="26"/>
          <w:szCs w:val="26"/>
          <w:lang w:val="es-ES" w:eastAsia="es-ES"/>
        </w:rPr>
        <w:t xml:space="preserve"> en cuanto a los Servicios que Opera, divergiendo la misma </w:t>
      </w:r>
      <w:r>
        <w:rPr>
          <w:i/>
          <w:iCs/>
          <w:sz w:val="26"/>
          <w:szCs w:val="26"/>
          <w:lang w:val="es-ES" w:eastAsia="es-ES"/>
        </w:rPr>
        <w:t xml:space="preserve">—parcialmente- </w:t>
      </w:r>
      <w:r>
        <w:rPr>
          <w:sz w:val="26"/>
          <w:szCs w:val="26"/>
          <w:lang w:val="es-ES" w:eastAsia="es-ES"/>
        </w:rPr>
        <w:t xml:space="preserve">de lo que el Consejo de Transporte Público dispuso. Por lo que cuenta con la Legitimación necesaria para actuar </w:t>
      </w:r>
      <w:r w:rsidRPr="009269CC">
        <w:rPr>
          <w:bCs/>
          <w:sz w:val="26"/>
          <w:szCs w:val="26"/>
          <w:lang w:val="es-ES" w:eastAsia="es-ES"/>
        </w:rPr>
        <w:t>en el</w:t>
      </w:r>
      <w:r>
        <w:rPr>
          <w:b/>
          <w:bCs/>
          <w:sz w:val="26"/>
          <w:szCs w:val="26"/>
          <w:lang w:val="es-ES" w:eastAsia="es-ES"/>
        </w:rPr>
        <w:t xml:space="preserve"> </w:t>
      </w:r>
      <w:r>
        <w:rPr>
          <w:sz w:val="26"/>
          <w:szCs w:val="26"/>
          <w:lang w:val="es-ES" w:eastAsia="es-ES"/>
        </w:rPr>
        <w:t>presente asunto.</w:t>
      </w:r>
    </w:p>
    <w:p w:rsidR="008A0186" w:rsidRDefault="008A0186">
      <w:pPr>
        <w:kinsoku w:val="0"/>
        <w:overflowPunct w:val="0"/>
        <w:autoSpaceDE/>
        <w:autoSpaceDN/>
        <w:adjustRightInd/>
        <w:spacing w:before="331" w:line="299" w:lineRule="exact"/>
        <w:ind w:left="72" w:right="72"/>
        <w:jc w:val="both"/>
        <w:textAlignment w:val="baseline"/>
        <w:rPr>
          <w:i/>
          <w:iCs/>
          <w:sz w:val="26"/>
          <w:szCs w:val="26"/>
          <w:lang w:val="es-ES" w:eastAsia="es-ES"/>
        </w:rPr>
      </w:pPr>
      <w:r>
        <w:rPr>
          <w:b/>
          <w:bCs/>
          <w:sz w:val="26"/>
          <w:szCs w:val="26"/>
          <w:u w:val="single"/>
          <w:lang w:val="es-ES" w:eastAsia="es-ES"/>
        </w:rPr>
        <w:t>En cuanto al Plazo:</w:t>
      </w:r>
      <w:r>
        <w:rPr>
          <w:b/>
          <w:bCs/>
          <w:sz w:val="26"/>
          <w:szCs w:val="26"/>
          <w:lang w:val="es-ES" w:eastAsia="es-ES"/>
        </w:rPr>
        <w:t xml:space="preserve"> </w:t>
      </w:r>
      <w:r w:rsidRPr="009269CC">
        <w:rPr>
          <w:bCs/>
          <w:sz w:val="26"/>
          <w:szCs w:val="26"/>
          <w:lang w:val="es-ES" w:eastAsia="es-ES"/>
        </w:rPr>
        <w:t>El Recurso</w:t>
      </w:r>
      <w:r>
        <w:rPr>
          <w:b/>
          <w:bCs/>
          <w:sz w:val="26"/>
          <w:szCs w:val="26"/>
          <w:lang w:val="es-ES" w:eastAsia="es-ES"/>
        </w:rPr>
        <w:t xml:space="preserve"> </w:t>
      </w:r>
      <w:r>
        <w:rPr>
          <w:sz w:val="26"/>
          <w:szCs w:val="26"/>
          <w:lang w:val="es-ES" w:eastAsia="es-ES"/>
        </w:rPr>
        <w:t xml:space="preserve">de Apelación </w:t>
      </w:r>
      <w:r w:rsidRPr="009269CC">
        <w:rPr>
          <w:b/>
          <w:bCs/>
          <w:sz w:val="26"/>
          <w:szCs w:val="26"/>
          <w:u w:val="single"/>
          <w:lang w:val="es-ES" w:eastAsia="es-ES"/>
        </w:rPr>
        <w:t>NO</w:t>
      </w:r>
      <w:r>
        <w:rPr>
          <w:b/>
          <w:bCs/>
          <w:sz w:val="26"/>
          <w:szCs w:val="26"/>
          <w:lang w:val="es-ES" w:eastAsia="es-ES"/>
        </w:rPr>
        <w:t xml:space="preserve"> se tiene </w:t>
      </w:r>
      <w:r>
        <w:rPr>
          <w:sz w:val="26"/>
          <w:szCs w:val="26"/>
          <w:lang w:val="es-ES" w:eastAsia="es-ES"/>
        </w:rPr>
        <w:t xml:space="preserve">presentado en tiempo, dentro del plazo </w:t>
      </w:r>
      <w:r w:rsidRPr="009269CC">
        <w:rPr>
          <w:sz w:val="26"/>
          <w:szCs w:val="26"/>
          <w:lang w:val="es-ES" w:eastAsia="es-ES"/>
        </w:rPr>
        <w:t xml:space="preserve">a </w:t>
      </w:r>
      <w:r w:rsidRPr="009269CC">
        <w:rPr>
          <w:bCs/>
          <w:sz w:val="26"/>
          <w:szCs w:val="26"/>
          <w:lang w:val="es-ES" w:eastAsia="es-ES"/>
        </w:rPr>
        <w:t xml:space="preserve">que alude el </w:t>
      </w:r>
      <w:r w:rsidRPr="009269CC">
        <w:rPr>
          <w:sz w:val="26"/>
          <w:szCs w:val="26"/>
          <w:lang w:val="es-ES" w:eastAsia="es-ES"/>
        </w:rPr>
        <w:t xml:space="preserve">Artículo No. 11 de la Ley No. 7969, toda vez que según los Atestados </w:t>
      </w:r>
      <w:r w:rsidRPr="009269CC">
        <w:rPr>
          <w:bCs/>
          <w:sz w:val="26"/>
          <w:szCs w:val="26"/>
          <w:lang w:val="es-ES" w:eastAsia="es-ES"/>
        </w:rPr>
        <w:t xml:space="preserve">del Caso, él </w:t>
      </w:r>
      <w:r w:rsidRPr="009269CC">
        <w:rPr>
          <w:sz w:val="26"/>
          <w:szCs w:val="26"/>
          <w:lang w:val="es-ES" w:eastAsia="es-ES"/>
        </w:rPr>
        <w:t xml:space="preserve">mismo fue Notificado </w:t>
      </w:r>
      <w:r w:rsidRPr="009269CC">
        <w:rPr>
          <w:bCs/>
          <w:sz w:val="26"/>
          <w:szCs w:val="26"/>
          <w:lang w:val="es-ES" w:eastAsia="es-ES"/>
        </w:rPr>
        <w:t xml:space="preserve">a la </w:t>
      </w:r>
      <w:r w:rsidRPr="009269CC">
        <w:rPr>
          <w:sz w:val="26"/>
          <w:szCs w:val="26"/>
          <w:lang w:val="es-ES" w:eastAsia="es-ES"/>
        </w:rPr>
        <w:t xml:space="preserve">Parte Recurrente en fecha 06 de Diciembre </w:t>
      </w:r>
      <w:r w:rsidRPr="009269CC">
        <w:rPr>
          <w:bCs/>
          <w:sz w:val="26"/>
          <w:szCs w:val="26"/>
          <w:lang w:val="es-ES" w:eastAsia="es-ES"/>
        </w:rPr>
        <w:t xml:space="preserve">del </w:t>
      </w:r>
      <w:r w:rsidRPr="009269CC">
        <w:rPr>
          <w:sz w:val="26"/>
          <w:szCs w:val="26"/>
          <w:lang w:val="es-ES" w:eastAsia="es-ES"/>
        </w:rPr>
        <w:t>2</w:t>
      </w:r>
      <w:r>
        <w:rPr>
          <w:sz w:val="26"/>
          <w:szCs w:val="26"/>
          <w:lang w:val="es-ES" w:eastAsia="es-ES"/>
        </w:rPr>
        <w:t xml:space="preserve">013 </w:t>
      </w:r>
      <w:r w:rsidRPr="009269CC">
        <w:rPr>
          <w:b/>
          <w:i/>
          <w:iCs/>
          <w:sz w:val="26"/>
          <w:szCs w:val="26"/>
          <w:lang w:val="es-ES" w:eastAsia="es-ES"/>
        </w:rPr>
        <w:t>(Folio 179 del Expediente del Caso)</w:t>
      </w:r>
      <w:r>
        <w:rPr>
          <w:i/>
          <w:iCs/>
          <w:sz w:val="26"/>
          <w:szCs w:val="26"/>
          <w:lang w:val="es-ES" w:eastAsia="es-ES"/>
        </w:rPr>
        <w:t xml:space="preserve"> </w:t>
      </w:r>
      <w:r>
        <w:rPr>
          <w:sz w:val="26"/>
          <w:szCs w:val="26"/>
          <w:lang w:val="es-ES" w:eastAsia="es-ES"/>
        </w:rPr>
        <w:t xml:space="preserve">y ésta presentó sus Recursos respectivos hasta el día 09 de Enero del 2014 </w:t>
      </w:r>
      <w:r w:rsidRPr="009269CC">
        <w:rPr>
          <w:b/>
          <w:i/>
          <w:iCs/>
          <w:sz w:val="26"/>
          <w:szCs w:val="26"/>
          <w:lang w:val="es-ES" w:eastAsia="es-ES"/>
        </w:rPr>
        <w:t>(Folios 12 y ss. del Expediente del Caso).</w:t>
      </w:r>
    </w:p>
    <w:p w:rsidR="008A0186" w:rsidRDefault="008A0186">
      <w:pPr>
        <w:kinsoku w:val="0"/>
        <w:overflowPunct w:val="0"/>
        <w:autoSpaceDE/>
        <w:autoSpaceDN/>
        <w:adjustRightInd/>
        <w:spacing w:before="307" w:line="297" w:lineRule="exact"/>
        <w:ind w:left="72" w:right="72"/>
        <w:textAlignment w:val="baseline"/>
        <w:rPr>
          <w:sz w:val="26"/>
          <w:szCs w:val="26"/>
          <w:lang w:val="es-ES" w:eastAsia="es-ES"/>
        </w:rPr>
      </w:pPr>
      <w:r>
        <w:rPr>
          <w:sz w:val="26"/>
          <w:szCs w:val="26"/>
          <w:lang w:val="es-ES" w:eastAsia="es-ES"/>
        </w:rPr>
        <w:t>Siendo más que clara la Interposición Extemporánea de sus Acciones.</w:t>
      </w:r>
    </w:p>
    <w:p w:rsidR="008A0186" w:rsidRDefault="008A0186">
      <w:pPr>
        <w:kinsoku w:val="0"/>
        <w:overflowPunct w:val="0"/>
        <w:autoSpaceDE/>
        <w:autoSpaceDN/>
        <w:adjustRightInd/>
        <w:spacing w:before="316" w:line="297" w:lineRule="exact"/>
        <w:ind w:left="72" w:right="72"/>
        <w:jc w:val="both"/>
        <w:textAlignment w:val="baseline"/>
        <w:rPr>
          <w:spacing w:val="1"/>
          <w:sz w:val="26"/>
          <w:szCs w:val="26"/>
          <w:lang w:val="es-ES" w:eastAsia="es-ES"/>
        </w:rPr>
      </w:pPr>
      <w:r>
        <w:rPr>
          <w:spacing w:val="1"/>
          <w:sz w:val="26"/>
          <w:szCs w:val="26"/>
          <w:lang w:val="es-ES" w:eastAsia="es-ES"/>
        </w:rPr>
        <w:t xml:space="preserve">En el sentido apuntado, </w:t>
      </w:r>
      <w:r w:rsidRPr="009269CC">
        <w:rPr>
          <w:bCs/>
          <w:spacing w:val="1"/>
          <w:sz w:val="26"/>
          <w:szCs w:val="26"/>
          <w:lang w:val="es-ES" w:eastAsia="es-ES"/>
        </w:rPr>
        <w:t>el</w:t>
      </w:r>
      <w:r>
        <w:rPr>
          <w:b/>
          <w:bCs/>
          <w:spacing w:val="1"/>
          <w:sz w:val="26"/>
          <w:szCs w:val="26"/>
          <w:lang w:val="es-ES" w:eastAsia="es-ES"/>
        </w:rPr>
        <w:t xml:space="preserve"> </w:t>
      </w:r>
      <w:r>
        <w:rPr>
          <w:spacing w:val="1"/>
          <w:sz w:val="26"/>
          <w:szCs w:val="26"/>
          <w:lang w:val="es-ES" w:eastAsia="es-ES"/>
        </w:rPr>
        <w:t>artículo 11 de la Ley N° 7969, establece en lo que interesa:</w:t>
      </w:r>
    </w:p>
    <w:p w:rsidR="008A0186" w:rsidRPr="009269CC" w:rsidRDefault="008A0186">
      <w:pPr>
        <w:kinsoku w:val="0"/>
        <w:overflowPunct w:val="0"/>
        <w:autoSpaceDE/>
        <w:autoSpaceDN/>
        <w:adjustRightInd/>
        <w:spacing w:before="309" w:line="302" w:lineRule="exact"/>
        <w:ind w:left="648" w:right="648"/>
        <w:jc w:val="both"/>
        <w:textAlignment w:val="baseline"/>
        <w:rPr>
          <w:b/>
          <w:i/>
          <w:iCs/>
          <w:sz w:val="26"/>
          <w:szCs w:val="26"/>
          <w:lang w:val="es-ES" w:eastAsia="es-ES"/>
        </w:rPr>
      </w:pPr>
      <w:r w:rsidRPr="009269CC">
        <w:rPr>
          <w:b/>
          <w:i/>
          <w:iCs/>
          <w:sz w:val="26"/>
          <w:szCs w:val="26"/>
          <w:lang w:val="es-ES" w:eastAsia="es-ES"/>
        </w:rPr>
        <w:t xml:space="preserve">"... Contra las resoluciones del Consejo cabrá recurso de revocatoria ante el órgano que dictó el acto, con apelación en subsidio para ante el Tribunal. Ambos recursos deberán interponerse dentro del plazo de </w:t>
      </w:r>
      <w:r w:rsidRPr="009269CC">
        <w:rPr>
          <w:b/>
          <w:i/>
          <w:iCs/>
          <w:sz w:val="26"/>
          <w:szCs w:val="26"/>
          <w:u w:val="single"/>
          <w:lang w:val="es-ES" w:eastAsia="es-ES"/>
        </w:rPr>
        <w:t>cinco días hábiles,</w:t>
      </w:r>
      <w:r w:rsidRPr="009269CC">
        <w:rPr>
          <w:b/>
          <w:i/>
          <w:iCs/>
          <w:sz w:val="26"/>
          <w:szCs w:val="26"/>
          <w:lang w:val="es-ES" w:eastAsia="es-ES"/>
        </w:rPr>
        <w:t xml:space="preserve"> contados a partir de la notificación."</w:t>
      </w:r>
    </w:p>
    <w:p w:rsidR="008A0186" w:rsidRDefault="00601150">
      <w:pPr>
        <w:kinsoku w:val="0"/>
        <w:overflowPunct w:val="0"/>
        <w:autoSpaceDE/>
        <w:autoSpaceDN/>
        <w:adjustRightInd/>
        <w:spacing w:before="308" w:line="302" w:lineRule="exact"/>
        <w:ind w:left="72" w:right="72"/>
        <w:jc w:val="both"/>
        <w:textAlignment w:val="baseline"/>
        <w:rPr>
          <w:i/>
          <w:iCs/>
          <w:spacing w:val="2"/>
          <w:sz w:val="26"/>
          <w:szCs w:val="26"/>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522.7pt;margin-top:722.15pt;width:39.15pt;height:22.8pt;z-index:251658240;mso-wrap-edited:f;mso-wrap-distance-left:0;mso-wrap-distance-right:0;mso-position-horizontal-relative:page;mso-position-vertical-relative:page" wrapcoords="-62 0 -62 21600 21662 21600 21662 0 -62 0" o:allowincell="f" stroked="f">
            <v:fill opacity="0"/>
            <v:textbox inset="0,0,0,0">
              <w:txbxContent>
                <w:p w:rsidR="008A0186" w:rsidRDefault="008A0186">
                  <w:pPr>
                    <w:kinsoku w:val="0"/>
                    <w:overflowPunct w:val="0"/>
                    <w:autoSpaceDE/>
                    <w:autoSpaceDN/>
                    <w:adjustRightInd/>
                    <w:textAlignment w:val="baseline"/>
                    <w:rPr>
                      <w:sz w:val="24"/>
                      <w:szCs w:val="24"/>
                    </w:rPr>
                  </w:pPr>
                </w:p>
              </w:txbxContent>
            </v:textbox>
            <w10:wrap type="square" anchorx="page" anchory="page"/>
          </v:shape>
        </w:pict>
      </w:r>
      <w:r w:rsidR="008A0186">
        <w:rPr>
          <w:spacing w:val="2"/>
          <w:sz w:val="26"/>
          <w:szCs w:val="26"/>
          <w:lang w:val="es-ES" w:eastAsia="es-ES"/>
        </w:rPr>
        <w:t xml:space="preserve">Y en concordancia con lo anterior, es menester indicar </w:t>
      </w:r>
      <w:r w:rsidR="008A0186">
        <w:rPr>
          <w:i/>
          <w:iCs/>
          <w:spacing w:val="2"/>
          <w:sz w:val="26"/>
          <w:szCs w:val="26"/>
          <w:lang w:val="es-ES" w:eastAsia="es-ES"/>
        </w:rPr>
        <w:t>"que la materia recursiva es perentoria, de tal suerte que si no se interponen los recursos en el momento procesal oportuno, no es posible reabrir los plazos, en virtud de la seguridad jurídica que debe privar y del interés público" [...] "en el caso de los plazos recursivos son de obligado cumplimiento y no es posible eximirse de su observancia, esencialmente por la seguridad jurídica, pues tome en consideración el apelante que no se trata de venir a interponer el recurso quizás unos días después, sino que de admitir tal tesitura cualquier recurrente podría venir a</w:t>
      </w:r>
    </w:p>
    <w:p w:rsidR="008A0186" w:rsidRDefault="008A0186">
      <w:pPr>
        <w:widowControl/>
        <w:rPr>
          <w:sz w:val="24"/>
          <w:szCs w:val="24"/>
        </w:rPr>
        <w:sectPr w:rsidR="008A0186">
          <w:pgSz w:w="12134" w:h="15840"/>
          <w:pgMar w:top="1440" w:right="1468" w:bottom="0" w:left="1666" w:header="720" w:footer="720" w:gutter="0"/>
          <w:cols w:space="720"/>
          <w:noEndnote/>
        </w:sectPr>
      </w:pPr>
    </w:p>
    <w:p w:rsidR="008A0186" w:rsidRDefault="008A0186">
      <w:pPr>
        <w:kinsoku w:val="0"/>
        <w:overflowPunct w:val="0"/>
        <w:autoSpaceDE/>
        <w:autoSpaceDN/>
        <w:adjustRightInd/>
        <w:spacing w:before="15" w:line="270" w:lineRule="exact"/>
        <w:ind w:left="72" w:right="864"/>
        <w:jc w:val="both"/>
        <w:textAlignment w:val="baseline"/>
        <w:rPr>
          <w:b/>
          <w:bCs/>
          <w:spacing w:val="3"/>
          <w:sz w:val="23"/>
          <w:szCs w:val="23"/>
          <w:lang w:val="es-ES" w:eastAsia="es-ES"/>
        </w:rPr>
      </w:pPr>
      <w:proofErr w:type="gramStart"/>
      <w:r w:rsidRPr="009269CC">
        <w:rPr>
          <w:i/>
          <w:iCs/>
          <w:spacing w:val="2"/>
          <w:sz w:val="26"/>
          <w:szCs w:val="26"/>
          <w:lang w:val="es-ES" w:eastAsia="es-ES"/>
        </w:rPr>
        <w:t>interponer</w:t>
      </w:r>
      <w:proofErr w:type="gramEnd"/>
      <w:r w:rsidRPr="009269CC">
        <w:rPr>
          <w:i/>
          <w:iCs/>
          <w:spacing w:val="2"/>
          <w:sz w:val="26"/>
          <w:szCs w:val="26"/>
          <w:lang w:val="es-ES" w:eastAsia="es-ES"/>
        </w:rPr>
        <w:t xml:space="preserve"> el recurso de apelación incluso años después" </w:t>
      </w:r>
      <w:r w:rsidR="009269CC">
        <w:rPr>
          <w:i/>
          <w:iCs/>
          <w:spacing w:val="2"/>
          <w:sz w:val="26"/>
          <w:szCs w:val="26"/>
          <w:lang w:val="es-ES" w:eastAsia="es-ES"/>
        </w:rPr>
        <w:t>[..</w:t>
      </w:r>
      <w:r w:rsidRPr="009269CC">
        <w:rPr>
          <w:i/>
          <w:iCs/>
          <w:spacing w:val="2"/>
          <w:sz w:val="26"/>
          <w:szCs w:val="26"/>
          <w:lang w:val="es-ES" w:eastAsia="es-ES"/>
        </w:rPr>
        <w:t>.] "por lo que no existiría certeza para la Administración, ni para los adjudicados. De esa forma, esta Contraloría General estima que no es de recibo el argumento de la justa causa que le impidió apersonarse en tiempo a este Despacho para hacer valer sus derechos (por ejemplo otorgando un poder especial a otra persona para que realizara estas gestiones en su nombre), por lo que procede rechazar de plano el recurso por extemporáneo."...</w:t>
      </w:r>
      <w:r>
        <w:rPr>
          <w:rFonts w:ascii="Verdana" w:hAnsi="Verdana" w:cs="Verdana"/>
          <w:i/>
          <w:iCs/>
          <w:spacing w:val="3"/>
          <w:sz w:val="19"/>
          <w:szCs w:val="19"/>
          <w:lang w:val="es-ES" w:eastAsia="es-ES"/>
        </w:rPr>
        <w:t xml:space="preserve"> </w:t>
      </w:r>
      <w:r>
        <w:rPr>
          <w:b/>
          <w:bCs/>
          <w:spacing w:val="3"/>
          <w:sz w:val="23"/>
          <w:szCs w:val="23"/>
          <w:lang w:val="es-ES" w:eastAsia="es-ES"/>
        </w:rPr>
        <w:t>R-DAGJ-347-2005 de las 9:00 horas del 15 de junio del 2005.</w:t>
      </w:r>
    </w:p>
    <w:p w:rsidR="008A0186" w:rsidRDefault="008A0186">
      <w:pPr>
        <w:kinsoku w:val="0"/>
        <w:overflowPunct w:val="0"/>
        <w:autoSpaceDE/>
        <w:autoSpaceDN/>
        <w:adjustRightInd/>
        <w:spacing w:before="296" w:line="266" w:lineRule="exact"/>
        <w:ind w:left="72" w:right="864"/>
        <w:jc w:val="both"/>
        <w:textAlignment w:val="baseline"/>
        <w:rPr>
          <w:spacing w:val="4"/>
          <w:sz w:val="23"/>
          <w:szCs w:val="23"/>
          <w:lang w:val="es-ES" w:eastAsia="es-ES"/>
        </w:rPr>
      </w:pPr>
      <w:r w:rsidRPr="009269CC">
        <w:rPr>
          <w:sz w:val="26"/>
          <w:szCs w:val="26"/>
          <w:lang w:val="es-ES" w:eastAsia="es-ES"/>
        </w:rPr>
        <w:t xml:space="preserve">Así, de conformidad con la norma transcrita anteriormente y con lo reflexionado en mérito, se determina que el Recurso de Apelación referido ha sido presentado de manera </w:t>
      </w:r>
      <w:r w:rsidRPr="009269CC">
        <w:rPr>
          <w:sz w:val="26"/>
          <w:szCs w:val="26"/>
          <w:u w:val="single"/>
          <w:lang w:val="es-ES" w:eastAsia="es-ES"/>
        </w:rPr>
        <w:t>EXTEMPORÁNEA</w:t>
      </w:r>
      <w:r w:rsidRPr="009269CC">
        <w:rPr>
          <w:sz w:val="26"/>
          <w:szCs w:val="26"/>
          <w:lang w:val="es-ES" w:eastAsia="es-ES"/>
        </w:rPr>
        <w:t>, por lo que el mismo debe ser rechazado por improcedente</w:t>
      </w:r>
      <w:r>
        <w:rPr>
          <w:spacing w:val="4"/>
          <w:sz w:val="23"/>
          <w:szCs w:val="23"/>
          <w:lang w:val="es-ES" w:eastAsia="es-ES"/>
        </w:rPr>
        <w:t>.</w:t>
      </w:r>
    </w:p>
    <w:p w:rsidR="008A0186" w:rsidRPr="009269CC" w:rsidRDefault="008A0186">
      <w:pPr>
        <w:kinsoku w:val="0"/>
        <w:overflowPunct w:val="0"/>
        <w:autoSpaceDE/>
        <w:autoSpaceDN/>
        <w:adjustRightInd/>
        <w:spacing w:before="274" w:line="276" w:lineRule="exact"/>
        <w:ind w:left="72" w:right="864"/>
        <w:jc w:val="both"/>
        <w:textAlignment w:val="baseline"/>
        <w:rPr>
          <w:sz w:val="26"/>
          <w:szCs w:val="26"/>
          <w:lang w:val="es-ES" w:eastAsia="es-ES"/>
        </w:rPr>
      </w:pPr>
      <w:r w:rsidRPr="009269CC">
        <w:rPr>
          <w:sz w:val="26"/>
          <w:szCs w:val="26"/>
          <w:lang w:val="es-ES" w:eastAsia="es-ES"/>
        </w:rPr>
        <w:t xml:space="preserve">Vale hacer ver que Todo Informe de Valoración Jurídica de Acciones (Recursos) como las que nos ocupan, en el ámbito del Consejo de Transporte Público, el Primer Análisis que </w:t>
      </w:r>
      <w:r w:rsidRPr="009269CC">
        <w:rPr>
          <w:b/>
          <w:sz w:val="26"/>
          <w:szCs w:val="26"/>
          <w:lang w:val="es-ES" w:eastAsia="es-ES"/>
        </w:rPr>
        <w:t>DEBE</w:t>
      </w:r>
      <w:r w:rsidRPr="009269CC">
        <w:rPr>
          <w:sz w:val="26"/>
          <w:szCs w:val="26"/>
          <w:lang w:val="es-ES" w:eastAsia="es-ES"/>
        </w:rPr>
        <w:t xml:space="preserve"> Consignar es el relativo a la Legitimación de la Parte Recurrente, a su Cumplimiento del Principio de Carga de la Prueba y, sobre todo, el atinente a la Presentación o No en Tiempo (Extemporaneidad) de las mismas. Plasmándose EXPRESAMENTE las fechas de Notificación de los Actos Impugnados y las de Presentación de los Recursos ante la Ventanilla Única.</w:t>
      </w:r>
    </w:p>
    <w:p w:rsidR="008A0186" w:rsidRPr="009269CC" w:rsidRDefault="008A0186">
      <w:pPr>
        <w:kinsoku w:val="0"/>
        <w:overflowPunct w:val="0"/>
        <w:autoSpaceDE/>
        <w:autoSpaceDN/>
        <w:adjustRightInd/>
        <w:spacing w:before="292" w:line="270" w:lineRule="exact"/>
        <w:ind w:left="72" w:right="864"/>
        <w:jc w:val="both"/>
        <w:textAlignment w:val="baseline"/>
        <w:rPr>
          <w:sz w:val="26"/>
          <w:szCs w:val="26"/>
          <w:lang w:val="es-ES" w:eastAsia="es-ES"/>
        </w:rPr>
      </w:pPr>
      <w:r w:rsidRPr="009269CC">
        <w:rPr>
          <w:sz w:val="26"/>
          <w:szCs w:val="26"/>
          <w:lang w:val="es-ES" w:eastAsia="es-ES"/>
        </w:rPr>
        <w:t>Unido y correlacionado con lo anterior, se tiene que ante los Informes Técnicos y Jurídicos que han mediado para la toma de las Decisiones de las cuales Parcialmente la Firma T</w:t>
      </w:r>
      <w:r w:rsidR="009269CC">
        <w:rPr>
          <w:sz w:val="26"/>
          <w:szCs w:val="26"/>
          <w:lang w:val="es-ES" w:eastAsia="es-ES"/>
        </w:rPr>
        <w:t>.L.</w:t>
      </w:r>
      <w:r w:rsidRPr="009269CC">
        <w:rPr>
          <w:sz w:val="26"/>
          <w:szCs w:val="26"/>
          <w:lang w:val="es-ES" w:eastAsia="es-ES"/>
        </w:rPr>
        <w:t xml:space="preserve"> discrepa y objeta, la misma pese a su condición de Recurrente y en Rigor del Principio de Carga de la Prueba, </w:t>
      </w:r>
      <w:r w:rsidRPr="009269CC">
        <w:rPr>
          <w:b/>
          <w:sz w:val="26"/>
          <w:szCs w:val="26"/>
          <w:lang w:val="es-ES" w:eastAsia="es-ES"/>
        </w:rPr>
        <w:t>NO APORTA DOCUMENTO TÉCNICO/LEGAL ALGUNO QUE VENGA A DESVIRTUAR LO QUE SE HA ACTUADO Y EN TORNO A LO CUAL LA MISMA ACCIONA.</w:t>
      </w:r>
    </w:p>
    <w:p w:rsidR="008A0186" w:rsidRPr="009269CC" w:rsidRDefault="008A0186" w:rsidP="009269CC">
      <w:pPr>
        <w:kinsoku w:val="0"/>
        <w:overflowPunct w:val="0"/>
        <w:autoSpaceDE/>
        <w:autoSpaceDN/>
        <w:adjustRightInd/>
        <w:spacing w:before="274" w:line="276" w:lineRule="exact"/>
        <w:ind w:left="72" w:right="864"/>
        <w:jc w:val="both"/>
        <w:textAlignment w:val="baseline"/>
        <w:rPr>
          <w:sz w:val="26"/>
          <w:szCs w:val="26"/>
          <w:lang w:val="es-ES" w:eastAsia="es-ES"/>
        </w:rPr>
      </w:pPr>
      <w:r w:rsidRPr="009269CC">
        <w:rPr>
          <w:sz w:val="26"/>
          <w:szCs w:val="26"/>
          <w:lang w:val="es-ES" w:eastAsia="es-ES"/>
        </w:rPr>
        <w:t>Finalmente, se tiene del estudio de fondo del caso, que el Recurrente No Aporta las Meritorias Pruebas de Cargo o Impugnación, contrariando el Principio de Carga de la Prueba. Y en tal sentido este Tribunal ya bien ha dicho:</w:t>
      </w:r>
    </w:p>
    <w:p w:rsidR="008A0186" w:rsidRDefault="008A0186">
      <w:pPr>
        <w:kinsoku w:val="0"/>
        <w:overflowPunct w:val="0"/>
        <w:autoSpaceDE/>
        <w:autoSpaceDN/>
        <w:adjustRightInd/>
        <w:spacing w:before="280" w:line="252" w:lineRule="exact"/>
        <w:ind w:left="648" w:right="1440"/>
        <w:jc w:val="both"/>
        <w:textAlignment w:val="baseline"/>
        <w:rPr>
          <w:spacing w:val="-5"/>
          <w:sz w:val="23"/>
          <w:szCs w:val="23"/>
          <w:lang w:val="es-ES" w:eastAsia="es-ES"/>
        </w:rPr>
      </w:pPr>
      <w:r>
        <w:rPr>
          <w:spacing w:val="-5"/>
          <w:sz w:val="23"/>
          <w:szCs w:val="23"/>
          <w:lang w:val="es-ES" w:eastAsia="es-ES"/>
        </w:rPr>
        <w:t xml:space="preserve">..."Corno se indica en el Apartado de HECHOS NO PROBADOS y se ha dicho </w:t>
      </w:r>
      <w:r>
        <w:rPr>
          <w:rFonts w:ascii="Verdana" w:hAnsi="Verdana" w:cs="Verdana"/>
          <w:i/>
          <w:iCs/>
          <w:spacing w:val="-5"/>
          <w:sz w:val="19"/>
          <w:szCs w:val="19"/>
          <w:lang w:val="es-ES" w:eastAsia="es-ES"/>
        </w:rPr>
        <w:t xml:space="preserve">supra, </w:t>
      </w:r>
      <w:r>
        <w:rPr>
          <w:spacing w:val="-5"/>
          <w:sz w:val="23"/>
          <w:szCs w:val="23"/>
          <w:lang w:val="es-ES" w:eastAsia="es-ES"/>
        </w:rPr>
        <w:t>no se consigna y/o demuestra por parte del Accionante que el Acuerdo Impugnado sea Causante de una Afectación y/o Amenaza de Afectación Real a sus Derechos Subjetivos y/o Intereses Legítimos. Tampoco se consignan Argumentos y/o Documentos Técnicos que vengan a desvirtuar lo determinado, por el fondo, en el Acto que se impugna.</w:t>
      </w:r>
    </w:p>
    <w:p w:rsidR="008A0186" w:rsidRDefault="008A0186">
      <w:pPr>
        <w:kinsoku w:val="0"/>
        <w:overflowPunct w:val="0"/>
        <w:autoSpaceDE/>
        <w:autoSpaceDN/>
        <w:adjustRightInd/>
        <w:spacing w:before="249" w:line="255" w:lineRule="exact"/>
        <w:ind w:left="648" w:right="1440"/>
        <w:jc w:val="both"/>
        <w:textAlignment w:val="baseline"/>
        <w:rPr>
          <w:b/>
          <w:bCs/>
          <w:i/>
          <w:iCs/>
          <w:sz w:val="23"/>
          <w:szCs w:val="23"/>
          <w:lang w:val="es-ES" w:eastAsia="es-ES"/>
        </w:rPr>
      </w:pPr>
      <w:r>
        <w:rPr>
          <w:sz w:val="23"/>
          <w:szCs w:val="23"/>
          <w:lang w:val="es-ES" w:eastAsia="es-ES"/>
        </w:rPr>
        <w:t xml:space="preserve">Lo anterior constituye un flagrante violación al Principio de Carga de la Prueba: </w:t>
      </w:r>
      <w:r>
        <w:rPr>
          <w:b/>
          <w:bCs/>
          <w:i/>
          <w:iCs/>
          <w:sz w:val="23"/>
          <w:szCs w:val="23"/>
          <w:lang w:val="es-ES" w:eastAsia="es-ES"/>
        </w:rPr>
        <w:t>"QUIEN ACUSA O ALEGA ALGO DEBE DEMOSTRARLO".</w:t>
      </w:r>
    </w:p>
    <w:p w:rsidR="008A0186" w:rsidRDefault="008A0186">
      <w:pPr>
        <w:kinsoku w:val="0"/>
        <w:overflowPunct w:val="0"/>
        <w:autoSpaceDE/>
        <w:autoSpaceDN/>
        <w:adjustRightInd/>
        <w:spacing w:before="305" w:line="460" w:lineRule="exact"/>
        <w:ind w:left="72" w:right="36"/>
        <w:jc w:val="right"/>
        <w:textAlignment w:val="baseline"/>
        <w:rPr>
          <w:i/>
          <w:iCs/>
          <w:spacing w:val="46"/>
          <w:sz w:val="19"/>
          <w:szCs w:val="19"/>
          <w:lang w:val="es-ES" w:eastAsia="es-ES"/>
        </w:rPr>
      </w:pPr>
    </w:p>
    <w:p w:rsidR="008A0186" w:rsidRDefault="008A0186">
      <w:pPr>
        <w:widowControl/>
        <w:rPr>
          <w:sz w:val="24"/>
          <w:szCs w:val="24"/>
        </w:rPr>
        <w:sectPr w:rsidR="008A0186">
          <w:pgSz w:w="12134" w:h="15840"/>
          <w:pgMar w:top="2040" w:right="1113" w:bottom="884" w:left="2021" w:header="720" w:footer="720" w:gutter="0"/>
          <w:cols w:space="720"/>
          <w:noEndnote/>
        </w:sectPr>
      </w:pPr>
    </w:p>
    <w:p w:rsidR="008A0186" w:rsidRDefault="008A0186">
      <w:pPr>
        <w:kinsoku w:val="0"/>
        <w:overflowPunct w:val="0"/>
        <w:autoSpaceDE/>
        <w:autoSpaceDN/>
        <w:adjustRightInd/>
        <w:spacing w:before="11" w:line="248" w:lineRule="exact"/>
        <w:ind w:right="1440"/>
        <w:jc w:val="both"/>
        <w:textAlignment w:val="baseline"/>
        <w:rPr>
          <w:sz w:val="22"/>
          <w:szCs w:val="22"/>
          <w:lang w:val="es-ES" w:eastAsia="es-ES"/>
        </w:rPr>
      </w:pPr>
      <w:r>
        <w:rPr>
          <w:sz w:val="22"/>
          <w:szCs w:val="22"/>
          <w:lang w:val="es-ES" w:eastAsia="es-ES"/>
        </w:rPr>
        <w:t xml:space="preserve">Para ilustrar lo anterior vale traer a colación algunos precedentes jurisprudenciales del ámbito de la Contraloría General de la República, los cuales en la materia recursiva de la contratación administrativa </w:t>
      </w:r>
      <w:r>
        <w:rPr>
          <w:i/>
          <w:iCs/>
          <w:sz w:val="22"/>
          <w:szCs w:val="22"/>
          <w:lang w:val="es-ES" w:eastAsia="es-ES"/>
        </w:rPr>
        <w:t xml:space="preserve">(con plena aplicación en la materia del Derecho de Transporte Público) </w:t>
      </w:r>
      <w:r>
        <w:rPr>
          <w:sz w:val="22"/>
          <w:szCs w:val="22"/>
          <w:lang w:val="es-ES" w:eastAsia="es-ES"/>
        </w:rPr>
        <w:t>ha indicado:</w:t>
      </w:r>
    </w:p>
    <w:p w:rsidR="008A0186" w:rsidRDefault="008A0186">
      <w:pPr>
        <w:kinsoku w:val="0"/>
        <w:overflowPunct w:val="0"/>
        <w:autoSpaceDE/>
        <w:autoSpaceDN/>
        <w:adjustRightInd/>
        <w:spacing w:before="285" w:line="250" w:lineRule="exact"/>
        <w:ind w:right="1440"/>
        <w:jc w:val="both"/>
        <w:textAlignment w:val="baseline"/>
        <w:rPr>
          <w:i/>
          <w:iCs/>
          <w:spacing w:val="1"/>
          <w:sz w:val="22"/>
          <w:szCs w:val="22"/>
          <w:lang w:val="es-ES" w:eastAsia="es-ES"/>
        </w:rPr>
      </w:pPr>
      <w:r>
        <w:rPr>
          <w:i/>
          <w:iCs/>
          <w:spacing w:val="1"/>
          <w:sz w:val="22"/>
          <w:szCs w:val="22"/>
          <w:lang w:val="es-ES" w:eastAsia="es-ES"/>
        </w:rPr>
        <w:t xml:space="preserve">"Sobre el particular, debemos señalar que es sobrada y reiterada la jurisprudencia de esta Contraloría General en el sentido </w:t>
      </w:r>
      <w:r>
        <w:rPr>
          <w:b/>
          <w:bCs/>
          <w:i/>
          <w:iCs/>
          <w:spacing w:val="1"/>
          <w:sz w:val="22"/>
          <w:szCs w:val="22"/>
          <w:lang w:val="es-ES" w:eastAsia="es-ES"/>
        </w:rPr>
        <w:t xml:space="preserve">de que quién alega </w:t>
      </w:r>
      <w:r>
        <w:rPr>
          <w:i/>
          <w:iCs/>
          <w:spacing w:val="1"/>
          <w:sz w:val="22"/>
          <w:szCs w:val="22"/>
          <w:lang w:val="es-ES" w:eastAsia="es-ES"/>
        </w:rPr>
        <w:t>de</w:t>
      </w:r>
      <w:r w:rsidR="009269CC">
        <w:rPr>
          <w:i/>
          <w:iCs/>
          <w:spacing w:val="1"/>
          <w:sz w:val="22"/>
          <w:szCs w:val="22"/>
          <w:lang w:val="es-ES" w:eastAsia="es-ES"/>
        </w:rPr>
        <w:t>b</w:t>
      </w:r>
      <w:r>
        <w:rPr>
          <w:i/>
          <w:iCs/>
          <w:spacing w:val="1"/>
          <w:sz w:val="22"/>
          <w:szCs w:val="22"/>
          <w:lang w:val="es-ES" w:eastAsia="es-ES"/>
        </w:rPr>
        <w:t xml:space="preserve">e </w:t>
      </w:r>
      <w:r>
        <w:rPr>
          <w:b/>
          <w:bCs/>
          <w:i/>
          <w:iCs/>
          <w:spacing w:val="1"/>
          <w:sz w:val="22"/>
          <w:szCs w:val="22"/>
          <w:lang w:val="es-ES" w:eastAsia="es-ES"/>
        </w:rPr>
        <w:t xml:space="preserve">aportar la prueba correspondiente </w:t>
      </w:r>
      <w:r>
        <w:rPr>
          <w:i/>
          <w:iCs/>
          <w:spacing w:val="1"/>
          <w:sz w:val="22"/>
          <w:szCs w:val="22"/>
          <w:lang w:val="es-ES" w:eastAsia="es-ES"/>
        </w:rPr>
        <w:t xml:space="preserve">(véase en ese sentido entre otras las siguientes resoluciones: R-DAGJ-173-99 de las 9:00 horas del 21 de diciembre de 1999, R-DAGJ-117-99 de las 11:00 horas del 24 de noviembre de 1999, R-DAGJ-069-99 de las 15:00 horas del 3 de noviembre de 1999, RSL-52-99 de las 13:00 horas del 19 de febrero de 1999, RSL-113-99 de las 15:00 horas del 26 de marzo de 1999, RC-630-2002 de las 10:00 horas del 30 de setiembre del 2002). No podría ser de otra forma, en tanto </w:t>
      </w:r>
      <w:r>
        <w:rPr>
          <w:b/>
          <w:bCs/>
          <w:i/>
          <w:iCs/>
          <w:spacing w:val="1"/>
          <w:sz w:val="22"/>
          <w:szCs w:val="22"/>
          <w:lang w:val="es-ES" w:eastAsia="es-ES"/>
        </w:rPr>
        <w:t xml:space="preserve">los oferentes no pueden escudarse en su derecho a apelar para plantear gestiones carentes de sustento </w:t>
      </w:r>
      <w:r>
        <w:rPr>
          <w:b/>
          <w:bCs/>
          <w:i/>
          <w:iCs/>
          <w:spacing w:val="1"/>
          <w:sz w:val="22"/>
          <w:szCs w:val="22"/>
          <w:u w:val="single"/>
          <w:lang w:val="es-ES" w:eastAsia="es-ES"/>
        </w:rPr>
        <w:t xml:space="preserve">va que es su obligación ejercer razonablemente su derecho, lo que implica que tales gestiones han de contar con un adecuado sustento probatorio, partiendo de la idea fundamental de que es </w:t>
      </w:r>
      <w:r>
        <w:rPr>
          <w:b/>
          <w:bCs/>
          <w:spacing w:val="1"/>
          <w:sz w:val="22"/>
          <w:szCs w:val="22"/>
          <w:u w:val="single"/>
          <w:lang w:val="es-ES" w:eastAsia="es-ES"/>
        </w:rPr>
        <w:t xml:space="preserve">a </w:t>
      </w:r>
      <w:r>
        <w:rPr>
          <w:b/>
          <w:bCs/>
          <w:i/>
          <w:iCs/>
          <w:spacing w:val="1"/>
          <w:sz w:val="22"/>
          <w:szCs w:val="22"/>
          <w:u w:val="single"/>
          <w:lang w:val="es-ES" w:eastAsia="es-ES"/>
        </w:rPr>
        <w:t>ellos a quienes corresponde la carga de la prueba, por lo que no basta hacer simples afirmaciones generales con el fin de que los cuestionados vengan a demostrar su cumplimiento, pues ello invertiría la carga de la prueba</w:t>
      </w:r>
      <w:r>
        <w:rPr>
          <w:i/>
          <w:iCs/>
          <w:spacing w:val="1"/>
          <w:sz w:val="22"/>
          <w:szCs w:val="22"/>
          <w:lang w:val="es-ES" w:eastAsia="es-ES"/>
        </w:rPr>
        <w:t xml:space="preserve"> (RC-630-2002 de las 10:00 horas del 30 de setiembre de dos mil dos)." (Ver además la Resolución RC-784-2002)</w:t>
      </w:r>
    </w:p>
    <w:p w:rsidR="008A0186" w:rsidRDefault="008A0186">
      <w:pPr>
        <w:kinsoku w:val="0"/>
        <w:overflowPunct w:val="0"/>
        <w:autoSpaceDE/>
        <w:autoSpaceDN/>
        <w:adjustRightInd/>
        <w:spacing w:before="266" w:line="249" w:lineRule="exact"/>
        <w:textAlignment w:val="baseline"/>
        <w:rPr>
          <w:b/>
          <w:bCs/>
          <w:i/>
          <w:iCs/>
          <w:spacing w:val="-1"/>
          <w:sz w:val="22"/>
          <w:szCs w:val="22"/>
          <w:lang w:val="es-ES" w:eastAsia="es-ES"/>
        </w:rPr>
      </w:pPr>
      <w:r>
        <w:rPr>
          <w:b/>
          <w:bCs/>
          <w:i/>
          <w:iCs/>
          <w:spacing w:val="-1"/>
          <w:sz w:val="22"/>
          <w:szCs w:val="22"/>
          <w:lang w:val="es-ES" w:eastAsia="es-ES"/>
        </w:rPr>
        <w:t>Recurso de Apelación. Carga de la Prueba</w:t>
      </w:r>
    </w:p>
    <w:p w:rsidR="008A0186" w:rsidRDefault="008A0186">
      <w:pPr>
        <w:kinsoku w:val="0"/>
        <w:overflowPunct w:val="0"/>
        <w:autoSpaceDE/>
        <w:autoSpaceDN/>
        <w:adjustRightInd/>
        <w:spacing w:before="406" w:after="1617" w:line="249" w:lineRule="exact"/>
        <w:ind w:right="1440"/>
        <w:jc w:val="both"/>
        <w:textAlignment w:val="baseline"/>
        <w:rPr>
          <w:b/>
          <w:bCs/>
          <w:i/>
          <w:iCs/>
          <w:sz w:val="22"/>
          <w:szCs w:val="22"/>
          <w:lang w:val="es-ES" w:eastAsia="es-ES"/>
        </w:rPr>
      </w:pPr>
      <w:r>
        <w:rPr>
          <w:i/>
          <w:iCs/>
          <w:sz w:val="22"/>
          <w:szCs w:val="22"/>
          <w:lang w:val="es-ES" w:eastAsia="es-ES"/>
        </w:rPr>
        <w:t xml:space="preserve">"Tampoco correspondería a este Despacho entrar a probar que ese incumplimiento hipotético que acusa la apelante se daría, porque </w:t>
      </w:r>
      <w:r>
        <w:rPr>
          <w:b/>
          <w:bCs/>
          <w:i/>
          <w:iCs/>
          <w:sz w:val="22"/>
          <w:szCs w:val="22"/>
          <w:lang w:val="es-ES" w:eastAsia="es-ES"/>
        </w:rPr>
        <w:t xml:space="preserve">a quien correspondería demostrar que la adjudicataria incumpliría con el cartel, es a la apelante, de acuerdo con en el principio en materia probatoria de que quien afirma, es quien demuestra. </w:t>
      </w:r>
      <w:r>
        <w:rPr>
          <w:i/>
          <w:iCs/>
          <w:sz w:val="22"/>
          <w:szCs w:val="22"/>
          <w:lang w:val="es-ES" w:eastAsia="es-ES"/>
        </w:rPr>
        <w:t xml:space="preserve">Por ende, este Despacho consideró inconducente el pedido de prueba solicitado por el apelante, por cuanto la demostración de que el equipo adjudicado incumple con el cartel, corresponde hacerla al personal técnico de quien recurre y reclama para sí la adjudicación; de modo que, de frente a una aseveración no demostrada, lo que corresponde es interpretar el ajuste de la oferta al cartel (artículos 4, de la Ley de Contratación Administrativa y de su Reglamento General), todo lo cual queda debidamente respaldado por la garantía de cumplimiento, que en su oportunidad debe rendir quien resulta adjudicatario del negocio." </w:t>
      </w:r>
      <w:r>
        <w:rPr>
          <w:b/>
          <w:bCs/>
          <w:i/>
          <w:iCs/>
          <w:sz w:val="22"/>
          <w:szCs w:val="22"/>
          <w:lang w:val="es-ES" w:eastAsia="es-ES"/>
        </w:rPr>
        <w:t xml:space="preserve">RSL 40-99 </w:t>
      </w:r>
      <w:r>
        <w:rPr>
          <w:i/>
          <w:iCs/>
          <w:sz w:val="22"/>
          <w:szCs w:val="22"/>
          <w:lang w:val="es-ES" w:eastAsia="es-ES"/>
        </w:rPr>
        <w:t xml:space="preserve">de las </w:t>
      </w:r>
      <w:r>
        <w:rPr>
          <w:b/>
          <w:bCs/>
          <w:i/>
          <w:iCs/>
          <w:sz w:val="22"/>
          <w:szCs w:val="22"/>
          <w:lang w:val="es-ES" w:eastAsia="es-ES"/>
        </w:rPr>
        <w:t>13:30 horas del 5 de febrero de 1999.</w:t>
      </w:r>
    </w:p>
    <w:p w:rsidR="008A0186" w:rsidRDefault="008A0186">
      <w:pPr>
        <w:kinsoku w:val="0"/>
        <w:overflowPunct w:val="0"/>
        <w:autoSpaceDE/>
        <w:autoSpaceDN/>
        <w:adjustRightInd/>
        <w:spacing w:line="889" w:lineRule="exact"/>
        <w:jc w:val="right"/>
        <w:textAlignment w:val="baseline"/>
        <w:rPr>
          <w:rFonts w:ascii="Arial" w:hAnsi="Arial" w:cs="Arial"/>
          <w:spacing w:val="1"/>
          <w:w w:val="175"/>
          <w:sz w:val="55"/>
          <w:szCs w:val="55"/>
          <w:lang w:val="es-ES" w:eastAsia="es-ES"/>
        </w:rPr>
      </w:pPr>
      <w:r>
        <w:rPr>
          <w:i/>
          <w:iCs/>
          <w:spacing w:val="1"/>
          <w:sz w:val="22"/>
          <w:szCs w:val="22"/>
          <w:lang w:val="es-ES" w:eastAsia="es-ES"/>
        </w:rPr>
        <w:t xml:space="preserve"> </w:t>
      </w:r>
    </w:p>
    <w:p w:rsidR="008A0186" w:rsidRDefault="008A0186">
      <w:pPr>
        <w:widowControl/>
        <w:rPr>
          <w:sz w:val="24"/>
          <w:szCs w:val="24"/>
        </w:rPr>
        <w:sectPr w:rsidR="008A0186">
          <w:pgSz w:w="12134" w:h="15840"/>
          <w:pgMar w:top="2040" w:right="1063" w:bottom="544" w:left="2611" w:header="720" w:footer="720" w:gutter="0"/>
          <w:cols w:space="720"/>
          <w:noEndnote/>
        </w:sectPr>
      </w:pPr>
    </w:p>
    <w:p w:rsidR="008A0186" w:rsidRDefault="008A0186">
      <w:pPr>
        <w:kinsoku w:val="0"/>
        <w:overflowPunct w:val="0"/>
        <w:autoSpaceDE/>
        <w:autoSpaceDN/>
        <w:adjustRightInd/>
        <w:spacing w:before="3" w:line="244" w:lineRule="exact"/>
        <w:ind w:left="576" w:right="1512"/>
        <w:jc w:val="both"/>
        <w:textAlignment w:val="baseline"/>
        <w:rPr>
          <w:sz w:val="22"/>
          <w:szCs w:val="22"/>
          <w:lang w:val="es-ES" w:eastAsia="es-ES"/>
        </w:rPr>
      </w:pPr>
      <w:r>
        <w:rPr>
          <w:sz w:val="22"/>
          <w:szCs w:val="22"/>
          <w:lang w:val="es-ES" w:eastAsia="es-ES"/>
        </w:rPr>
        <w:t>Recurso de apelación. Recurrente no aportó prueba que desvirtúe informe de la Administración.</w:t>
      </w:r>
    </w:p>
    <w:p w:rsidR="008A0186" w:rsidRDefault="008A0186">
      <w:pPr>
        <w:kinsoku w:val="0"/>
        <w:overflowPunct w:val="0"/>
        <w:autoSpaceDE/>
        <w:autoSpaceDN/>
        <w:adjustRightInd/>
        <w:spacing w:before="267" w:line="252" w:lineRule="exact"/>
        <w:ind w:left="576" w:right="1512"/>
        <w:jc w:val="both"/>
        <w:textAlignment w:val="baseline"/>
        <w:rPr>
          <w:spacing w:val="-2"/>
          <w:sz w:val="22"/>
          <w:szCs w:val="22"/>
          <w:lang w:val="es-ES" w:eastAsia="es-ES"/>
        </w:rPr>
      </w:pPr>
      <w:r>
        <w:rPr>
          <w:i/>
          <w:iCs/>
          <w:spacing w:val="-2"/>
          <w:sz w:val="22"/>
          <w:szCs w:val="22"/>
          <w:lang w:val="es-ES" w:eastAsia="es-ES"/>
        </w:rPr>
        <w:t xml:space="preserve">La conclusión a la que arribáramos líneas atrás se refuerza por el hecho de que el Consorcio AIJS Dos Mil, quien se ha opuesto vehementemente al resultado del estudio técnico elaborado por la Administración, no ha presentado prueba capaz de desvirtuarlo. </w:t>
      </w:r>
      <w:r>
        <w:rPr>
          <w:spacing w:val="-2"/>
          <w:sz w:val="22"/>
          <w:szCs w:val="22"/>
          <w:lang w:val="es-ES" w:eastAsia="es-ES"/>
        </w:rPr>
        <w:t xml:space="preserve">Efectivamente, como hemos indicado antes el artículo 99.2 del Reglamento de cita, establece que </w:t>
      </w:r>
      <w:r>
        <w:rPr>
          <w:i/>
          <w:iCs/>
          <w:spacing w:val="-2"/>
          <w:sz w:val="22"/>
          <w:szCs w:val="22"/>
          <w:lang w:val="es-ES" w:eastAsia="es-ES"/>
        </w:rPr>
        <w:t xml:space="preserve">el apelante debe aportar la prueba en que apoye sus argumentaciones y en caso de que discrepe de los estudio técnicos, aportará en la medida de lo posible, estudios elaborados por profesionales preparados, que sustenten su posición. </w:t>
      </w:r>
      <w:r>
        <w:rPr>
          <w:spacing w:val="-2"/>
          <w:sz w:val="22"/>
          <w:szCs w:val="22"/>
          <w:lang w:val="es-ES" w:eastAsia="es-ES"/>
        </w:rPr>
        <w:t>Entendamos que si la norma dice "en la medida de lo posible" ello no implica que en ciertos casos, el recurrente esté eximido de probar los hechos alegados; siempre está obligado a ello, sólo que se reconoce la libertad en materia probatoria, así como la complejidad de ciertos procedimientos, en los cuales no es sencillo obtener la prueba en un tiempo corto. En este caso, el Consorcio AIJS Dos Mil, aportó un estudio que incorpora muchos comentarios favorables a un aumento de su calificación, pero sin citar el cartel, o las secciones de la oferta analizadas y en las cuales se apoya u otros argumentos técnicos, razón por la cual no estimamos que pueda sobreponerse al análisis elaborado por la Administración. No se trata de que el estudio de ofertas realizado por la Administración, sea como aduce el Consorcio "infalible", pero no podemos negar que en su elaboración participaron respetables profesionales de muy distintas áreas, según consta en el respectivo informe y que es jurídica y técnicamente inaceptable desvirtuarlo sólo a partir del dicho de un oferente perdidoso, aunque éste cuente con una amplia experiencia de la cual no dudamos. R-DAGJ-069-99 de las 15:00 horas del 3 de noviembre de 1999.</w:t>
      </w:r>
    </w:p>
    <w:p w:rsidR="008A0186" w:rsidRDefault="008A0186">
      <w:pPr>
        <w:kinsoku w:val="0"/>
        <w:overflowPunct w:val="0"/>
        <w:autoSpaceDE/>
        <w:autoSpaceDN/>
        <w:adjustRightInd/>
        <w:spacing w:before="231" w:line="255" w:lineRule="exact"/>
        <w:ind w:left="576" w:right="1512"/>
        <w:jc w:val="both"/>
        <w:textAlignment w:val="baseline"/>
        <w:rPr>
          <w:spacing w:val="-2"/>
          <w:sz w:val="22"/>
          <w:szCs w:val="22"/>
          <w:lang w:val="es-ES" w:eastAsia="es-ES"/>
        </w:rPr>
      </w:pPr>
      <w:r>
        <w:rPr>
          <w:spacing w:val="-2"/>
          <w:sz w:val="22"/>
          <w:szCs w:val="22"/>
          <w:lang w:val="es-ES" w:eastAsia="es-ES"/>
        </w:rPr>
        <w:t xml:space="preserve">Conforme a lo expuesto, el acto objeto de impugnación </w:t>
      </w:r>
      <w:r>
        <w:rPr>
          <w:i/>
          <w:iCs/>
          <w:spacing w:val="-2"/>
          <w:sz w:val="22"/>
          <w:szCs w:val="22"/>
          <w:lang w:val="es-ES" w:eastAsia="es-ES"/>
        </w:rPr>
        <w:t>—como ya se ha dicho-</w:t>
      </w:r>
      <w:r>
        <w:rPr>
          <w:spacing w:val="-2"/>
          <w:sz w:val="22"/>
          <w:szCs w:val="22"/>
          <w:lang w:val="es-ES" w:eastAsia="es-ES"/>
        </w:rPr>
        <w:t xml:space="preserve">se enmarca plenamente dentro de las Potestades, Competencias, Atribuciones y Actuaciones Pertinentes y Necesarias del Consejo de Transporte Público, no evidenciándose vicio alguno que pueda afectar o invalidar lo actuado y ante el cual se puede estimar como procedentes las Acciones de referencia. Y ante la Falta de Evidencia "Perjudicial", lo Accionado deviene en Improcedente."... </w:t>
      </w:r>
      <w:r w:rsidRPr="006A0053">
        <w:rPr>
          <w:b/>
          <w:spacing w:val="-2"/>
          <w:sz w:val="22"/>
          <w:szCs w:val="22"/>
          <w:lang w:val="es-ES" w:eastAsia="es-ES"/>
        </w:rPr>
        <w:t>(Resolución No. TAT-2378-2014)</w:t>
      </w:r>
    </w:p>
    <w:p w:rsidR="008A0186" w:rsidRDefault="008A0186">
      <w:pPr>
        <w:kinsoku w:val="0"/>
        <w:overflowPunct w:val="0"/>
        <w:autoSpaceDE/>
        <w:autoSpaceDN/>
        <w:adjustRightInd/>
        <w:spacing w:before="278" w:line="270" w:lineRule="exact"/>
        <w:ind w:right="936"/>
        <w:jc w:val="both"/>
        <w:textAlignment w:val="baseline"/>
        <w:rPr>
          <w:spacing w:val="7"/>
          <w:sz w:val="22"/>
          <w:szCs w:val="22"/>
          <w:lang w:val="es-ES" w:eastAsia="es-ES"/>
        </w:rPr>
      </w:pPr>
      <w:r>
        <w:rPr>
          <w:spacing w:val="7"/>
          <w:sz w:val="22"/>
          <w:szCs w:val="22"/>
          <w:lang w:val="es-ES" w:eastAsia="es-ES"/>
        </w:rPr>
        <w:t xml:space="preserve">En mérito de todo lo acotado </w:t>
      </w:r>
      <w:r>
        <w:rPr>
          <w:i/>
          <w:iCs/>
          <w:spacing w:val="7"/>
          <w:sz w:val="22"/>
          <w:szCs w:val="22"/>
          <w:lang w:val="es-ES" w:eastAsia="es-ES"/>
        </w:rPr>
        <w:t xml:space="preserve">supra, </w:t>
      </w:r>
      <w:r>
        <w:rPr>
          <w:spacing w:val="7"/>
          <w:sz w:val="22"/>
          <w:szCs w:val="22"/>
          <w:lang w:val="es-ES" w:eastAsia="es-ES"/>
        </w:rPr>
        <w:t>es evidente que el Recurso presentado por la firma T</w:t>
      </w:r>
      <w:r w:rsidR="006A0053">
        <w:rPr>
          <w:spacing w:val="7"/>
          <w:sz w:val="22"/>
          <w:szCs w:val="22"/>
          <w:lang w:val="es-ES" w:eastAsia="es-ES"/>
        </w:rPr>
        <w:t>.L.</w:t>
      </w:r>
      <w:r>
        <w:rPr>
          <w:spacing w:val="7"/>
          <w:sz w:val="22"/>
          <w:szCs w:val="22"/>
          <w:lang w:val="es-ES" w:eastAsia="es-ES"/>
        </w:rPr>
        <w:t>, Resulta Inadmisible e Improcedente por Extemporáneo y por Falto de Prueba de Cargo, y así se debe de determinar.</w:t>
      </w:r>
    </w:p>
    <w:p w:rsidR="008A0186" w:rsidRPr="006A0053" w:rsidRDefault="008A0186">
      <w:pPr>
        <w:kinsoku w:val="0"/>
        <w:overflowPunct w:val="0"/>
        <w:autoSpaceDE/>
        <w:autoSpaceDN/>
        <w:adjustRightInd/>
        <w:spacing w:before="561" w:line="255" w:lineRule="exact"/>
        <w:textAlignment w:val="baseline"/>
        <w:rPr>
          <w:b/>
          <w:spacing w:val="33"/>
          <w:sz w:val="22"/>
          <w:szCs w:val="22"/>
          <w:lang w:val="es-ES" w:eastAsia="es-ES"/>
        </w:rPr>
      </w:pPr>
      <w:r w:rsidRPr="006A0053">
        <w:rPr>
          <w:b/>
          <w:spacing w:val="33"/>
          <w:sz w:val="22"/>
          <w:szCs w:val="22"/>
          <w:lang w:val="es-ES" w:eastAsia="es-ES"/>
        </w:rPr>
        <w:t>3.- NULIDAD:</w:t>
      </w:r>
    </w:p>
    <w:p w:rsidR="008A0186" w:rsidRDefault="008A0186">
      <w:pPr>
        <w:kinsoku w:val="0"/>
        <w:overflowPunct w:val="0"/>
        <w:autoSpaceDE/>
        <w:autoSpaceDN/>
        <w:adjustRightInd/>
        <w:spacing w:before="186" w:line="215" w:lineRule="exact"/>
        <w:ind w:right="936"/>
        <w:jc w:val="both"/>
        <w:textAlignment w:val="baseline"/>
        <w:rPr>
          <w:spacing w:val="6"/>
          <w:sz w:val="22"/>
          <w:szCs w:val="22"/>
          <w:lang w:val="es-ES" w:eastAsia="es-ES"/>
        </w:rPr>
      </w:pPr>
      <w:r>
        <w:rPr>
          <w:spacing w:val="6"/>
          <w:sz w:val="22"/>
          <w:szCs w:val="22"/>
          <w:lang w:val="es-ES" w:eastAsia="es-ES"/>
        </w:rPr>
        <w:t xml:space="preserve">En cuanto al aspecto de la Nulidad planteada, tanto por la </w:t>
      </w:r>
      <w:proofErr w:type="spellStart"/>
      <w:r>
        <w:rPr>
          <w:spacing w:val="6"/>
          <w:sz w:val="22"/>
          <w:szCs w:val="22"/>
          <w:lang w:val="es-ES" w:eastAsia="es-ES"/>
        </w:rPr>
        <w:t>accesoriedad</w:t>
      </w:r>
      <w:proofErr w:type="spellEnd"/>
      <w:r>
        <w:rPr>
          <w:spacing w:val="6"/>
          <w:sz w:val="22"/>
          <w:szCs w:val="22"/>
          <w:lang w:val="es-ES" w:eastAsia="es-ES"/>
        </w:rPr>
        <w:t xml:space="preserve"> de la misma, como por el hecho de que </w:t>
      </w:r>
      <w:r>
        <w:rPr>
          <w:i/>
          <w:iCs/>
          <w:spacing w:val="6"/>
          <w:sz w:val="22"/>
          <w:szCs w:val="22"/>
          <w:lang w:val="es-ES" w:eastAsia="es-ES"/>
        </w:rPr>
        <w:t xml:space="preserve">—esta vez- </w:t>
      </w:r>
      <w:r>
        <w:rPr>
          <w:spacing w:val="6"/>
          <w:sz w:val="22"/>
          <w:szCs w:val="22"/>
          <w:lang w:val="es-ES" w:eastAsia="es-ES"/>
        </w:rPr>
        <w:t>este Tribunal no observa la existencia de algún vicio o falencia en cuanto a alguno de los elementos Objetivos, Subjetivos y/o</w:t>
      </w:r>
    </w:p>
    <w:p w:rsidR="008A0186" w:rsidRDefault="008A0186">
      <w:pPr>
        <w:kinsoku w:val="0"/>
        <w:overflowPunct w:val="0"/>
        <w:autoSpaceDE/>
        <w:autoSpaceDN/>
        <w:adjustRightInd/>
        <w:spacing w:line="1172" w:lineRule="exact"/>
        <w:jc w:val="right"/>
        <w:textAlignment w:val="baseline"/>
        <w:rPr>
          <w:spacing w:val="-13"/>
          <w:sz w:val="22"/>
          <w:szCs w:val="22"/>
          <w:lang w:val="es-ES" w:eastAsia="es-ES"/>
        </w:rPr>
      </w:pPr>
    </w:p>
    <w:p w:rsidR="008A0186" w:rsidRDefault="008A0186">
      <w:pPr>
        <w:widowControl/>
        <w:rPr>
          <w:sz w:val="24"/>
          <w:szCs w:val="24"/>
        </w:rPr>
        <w:sectPr w:rsidR="008A0186">
          <w:pgSz w:w="12134" w:h="15840"/>
          <w:pgMar w:top="2040" w:right="1058" w:bottom="344" w:left="2076" w:header="720" w:footer="720" w:gutter="0"/>
          <w:cols w:space="720"/>
          <w:noEndnote/>
        </w:sectPr>
      </w:pPr>
    </w:p>
    <w:p w:rsidR="008A0186" w:rsidRDefault="008A0186">
      <w:pPr>
        <w:kinsoku w:val="0"/>
        <w:overflowPunct w:val="0"/>
        <w:autoSpaceDE/>
        <w:autoSpaceDN/>
        <w:adjustRightInd/>
        <w:spacing w:line="272" w:lineRule="exact"/>
        <w:ind w:left="1152" w:right="720"/>
        <w:jc w:val="both"/>
        <w:textAlignment w:val="baseline"/>
        <w:rPr>
          <w:sz w:val="23"/>
          <w:szCs w:val="23"/>
          <w:lang w:val="es-ES" w:eastAsia="es-ES"/>
        </w:rPr>
      </w:pPr>
      <w:r>
        <w:rPr>
          <w:sz w:val="23"/>
          <w:szCs w:val="23"/>
          <w:lang w:val="es-ES" w:eastAsia="es-ES"/>
        </w:rPr>
        <w:t>Formales que pueda determinar algún Vicio Nugatorio en cuanto a lo actuado en el caso de marras. Así como tampoco se determina alguna infracción a los Derechos Fundamentales de Justicia, Debido Proceso y/o Defensa. Se determina que No Resulta como procedente la Incidencia o Acción de Nulidad que también se ha cursado y atendido por este medio.</w:t>
      </w:r>
    </w:p>
    <w:p w:rsidR="008A0186" w:rsidRDefault="008A0186">
      <w:pPr>
        <w:kinsoku w:val="0"/>
        <w:overflowPunct w:val="0"/>
        <w:autoSpaceDE/>
        <w:autoSpaceDN/>
        <w:adjustRightInd/>
        <w:spacing w:before="280" w:line="269" w:lineRule="exact"/>
        <w:jc w:val="center"/>
        <w:textAlignment w:val="baseline"/>
        <w:rPr>
          <w:b/>
          <w:bCs/>
          <w:i/>
          <w:iCs/>
          <w:spacing w:val="1"/>
          <w:sz w:val="23"/>
          <w:szCs w:val="23"/>
          <w:lang w:val="es-ES" w:eastAsia="es-ES"/>
        </w:rPr>
      </w:pPr>
      <w:r>
        <w:rPr>
          <w:b/>
          <w:bCs/>
          <w:i/>
          <w:iCs/>
          <w:spacing w:val="1"/>
          <w:sz w:val="23"/>
          <w:szCs w:val="23"/>
          <w:lang w:val="es-ES" w:eastAsia="es-ES"/>
        </w:rPr>
        <w:t>Por Tanto</w:t>
      </w:r>
    </w:p>
    <w:p w:rsidR="008A0186" w:rsidRDefault="008A0186">
      <w:pPr>
        <w:numPr>
          <w:ilvl w:val="0"/>
          <w:numId w:val="8"/>
        </w:numPr>
        <w:kinsoku w:val="0"/>
        <w:overflowPunct w:val="0"/>
        <w:autoSpaceDE/>
        <w:autoSpaceDN/>
        <w:adjustRightInd/>
        <w:spacing w:before="265" w:line="272" w:lineRule="exact"/>
        <w:ind w:right="720"/>
        <w:jc w:val="both"/>
        <w:textAlignment w:val="baseline"/>
        <w:rPr>
          <w:spacing w:val="2"/>
          <w:sz w:val="23"/>
          <w:szCs w:val="23"/>
          <w:lang w:val="es-ES" w:eastAsia="es-ES"/>
        </w:rPr>
      </w:pPr>
      <w:r>
        <w:rPr>
          <w:spacing w:val="2"/>
          <w:sz w:val="23"/>
          <w:szCs w:val="23"/>
          <w:lang w:val="es-ES" w:eastAsia="es-ES"/>
        </w:rPr>
        <w:t xml:space="preserve">Conforme lo apuntado </w:t>
      </w:r>
      <w:r>
        <w:rPr>
          <w:i/>
          <w:iCs/>
          <w:spacing w:val="2"/>
          <w:sz w:val="23"/>
          <w:szCs w:val="23"/>
          <w:lang w:val="es-ES" w:eastAsia="es-ES"/>
        </w:rPr>
        <w:t xml:space="preserve">supra, </w:t>
      </w:r>
      <w:r>
        <w:rPr>
          <w:spacing w:val="2"/>
          <w:sz w:val="23"/>
          <w:szCs w:val="23"/>
          <w:lang w:val="es-ES" w:eastAsia="es-ES"/>
        </w:rPr>
        <w:t xml:space="preserve">se dispone el Rechazo de las </w:t>
      </w:r>
      <w:r>
        <w:rPr>
          <w:b/>
          <w:bCs/>
          <w:i/>
          <w:iCs/>
          <w:spacing w:val="2"/>
          <w:sz w:val="23"/>
          <w:szCs w:val="23"/>
          <w:lang w:val="es-ES" w:eastAsia="es-ES"/>
        </w:rPr>
        <w:t xml:space="preserve">ACCIONES DE APELACIÓN EN SUBSIDIO Y DE NULIDAD CONCOMITANTE, </w:t>
      </w:r>
      <w:r>
        <w:rPr>
          <w:spacing w:val="2"/>
          <w:sz w:val="23"/>
          <w:szCs w:val="23"/>
          <w:lang w:val="es-ES" w:eastAsia="es-ES"/>
        </w:rPr>
        <w:t>presentada por la firma T</w:t>
      </w:r>
      <w:r w:rsidR="006A0053">
        <w:rPr>
          <w:spacing w:val="2"/>
          <w:sz w:val="23"/>
          <w:szCs w:val="23"/>
          <w:lang w:val="es-ES" w:eastAsia="es-ES"/>
        </w:rPr>
        <w:t>.L.</w:t>
      </w:r>
      <w:r>
        <w:rPr>
          <w:spacing w:val="2"/>
          <w:sz w:val="23"/>
          <w:szCs w:val="23"/>
          <w:lang w:val="es-ES" w:eastAsia="es-ES"/>
        </w:rPr>
        <w:t xml:space="preserve">, cédula jurídica número </w:t>
      </w:r>
      <w:r w:rsidR="006A0053">
        <w:rPr>
          <w:spacing w:val="2"/>
          <w:sz w:val="23"/>
          <w:szCs w:val="23"/>
          <w:lang w:val="es-ES" w:eastAsia="es-ES"/>
        </w:rPr>
        <w:t>…</w:t>
      </w:r>
      <w:r>
        <w:rPr>
          <w:spacing w:val="2"/>
          <w:sz w:val="23"/>
          <w:szCs w:val="23"/>
          <w:lang w:val="es-ES" w:eastAsia="es-ES"/>
        </w:rPr>
        <w:t xml:space="preserve">, representada a los presentes efectos por su Representante con facultades de Apoderado Generalísimo sin Límite de Suma, </w:t>
      </w:r>
      <w:r>
        <w:rPr>
          <w:b/>
          <w:bCs/>
          <w:i/>
          <w:iCs/>
          <w:spacing w:val="2"/>
          <w:sz w:val="23"/>
          <w:szCs w:val="23"/>
          <w:lang w:val="es-ES" w:eastAsia="es-ES"/>
        </w:rPr>
        <w:t>J</w:t>
      </w:r>
      <w:r w:rsidR="006A0053">
        <w:rPr>
          <w:b/>
          <w:bCs/>
          <w:i/>
          <w:iCs/>
          <w:spacing w:val="2"/>
          <w:sz w:val="23"/>
          <w:szCs w:val="23"/>
          <w:lang w:val="es-ES" w:eastAsia="es-ES"/>
        </w:rPr>
        <w:t>.A.E.</w:t>
      </w:r>
      <w:r>
        <w:rPr>
          <w:b/>
          <w:bCs/>
          <w:i/>
          <w:iCs/>
          <w:spacing w:val="2"/>
          <w:sz w:val="23"/>
          <w:szCs w:val="23"/>
          <w:lang w:val="es-ES" w:eastAsia="es-ES"/>
        </w:rPr>
        <w:t xml:space="preserve">, </w:t>
      </w:r>
      <w:r>
        <w:rPr>
          <w:spacing w:val="2"/>
          <w:sz w:val="23"/>
          <w:szCs w:val="23"/>
          <w:lang w:val="es-ES" w:eastAsia="es-ES"/>
        </w:rPr>
        <w:t xml:space="preserve">de calidades conocidas y portador de la cédula de identidad número </w:t>
      </w:r>
      <w:r w:rsidR="006A0053">
        <w:rPr>
          <w:spacing w:val="2"/>
          <w:sz w:val="23"/>
          <w:szCs w:val="23"/>
          <w:lang w:val="es-ES" w:eastAsia="es-ES"/>
        </w:rPr>
        <w:t>…</w:t>
      </w:r>
      <w:r>
        <w:rPr>
          <w:spacing w:val="2"/>
          <w:sz w:val="23"/>
          <w:szCs w:val="23"/>
          <w:lang w:val="es-ES" w:eastAsia="es-ES"/>
        </w:rPr>
        <w:t>, contra el Artículo 7.5 de la Sesión Ordinaria No. 90-2013 de fecha 05 de Diciembre del año 2013, de la Junta Directiva del Consejo de Transporte Público.</w:t>
      </w:r>
    </w:p>
    <w:p w:rsidR="008A0186" w:rsidRDefault="008A0186">
      <w:pPr>
        <w:numPr>
          <w:ilvl w:val="0"/>
          <w:numId w:val="9"/>
        </w:numPr>
        <w:kinsoku w:val="0"/>
        <w:overflowPunct w:val="0"/>
        <w:autoSpaceDE/>
        <w:autoSpaceDN/>
        <w:adjustRightInd/>
        <w:spacing w:before="275" w:line="275" w:lineRule="exact"/>
        <w:ind w:right="720"/>
        <w:jc w:val="both"/>
        <w:textAlignment w:val="baseline"/>
        <w:rPr>
          <w:sz w:val="23"/>
          <w:szCs w:val="23"/>
          <w:lang w:val="es-ES" w:eastAsia="es-ES"/>
        </w:rPr>
      </w:pPr>
      <w:r>
        <w:rPr>
          <w:sz w:val="23"/>
          <w:szCs w:val="23"/>
          <w:lang w:val="es-ES" w:eastAsia="es-ES"/>
        </w:rPr>
        <w:t>Conforme las determinaciones del numeral 22, inciso c), de la Ley No. 7969, se Da por Agotada la Vía Administrativa, toda vez que contra este Acto Resolutorio no procede Recurso alguno.</w:t>
      </w:r>
    </w:p>
    <w:p w:rsidR="008A0186" w:rsidRDefault="008A0186">
      <w:pPr>
        <w:numPr>
          <w:ilvl w:val="0"/>
          <w:numId w:val="9"/>
        </w:numPr>
        <w:kinsoku w:val="0"/>
        <w:overflowPunct w:val="0"/>
        <w:autoSpaceDE/>
        <w:autoSpaceDN/>
        <w:adjustRightInd/>
        <w:spacing w:before="283" w:line="273" w:lineRule="exact"/>
        <w:ind w:right="720"/>
        <w:jc w:val="both"/>
        <w:textAlignment w:val="baseline"/>
        <w:rPr>
          <w:sz w:val="23"/>
          <w:szCs w:val="23"/>
          <w:lang w:val="es-ES" w:eastAsia="es-ES"/>
        </w:rPr>
      </w:pPr>
      <w:r>
        <w:rPr>
          <w:sz w:val="23"/>
          <w:szCs w:val="23"/>
          <w:lang w:val="es-ES" w:eastAsia="es-ES"/>
        </w:rPr>
        <w:t>Y según las disposiciones del Artículo 16 de la Ley No. 7969, rectora en la materia, se recuerda que los fallos de este Tribunal son de acatamiento inmediato, estricto y obligatorio.</w:t>
      </w:r>
    </w:p>
    <w:p w:rsidR="008A0186" w:rsidRDefault="008A0186">
      <w:pPr>
        <w:numPr>
          <w:ilvl w:val="0"/>
          <w:numId w:val="9"/>
        </w:numPr>
        <w:kinsoku w:val="0"/>
        <w:overflowPunct w:val="0"/>
        <w:autoSpaceDE/>
        <w:autoSpaceDN/>
        <w:adjustRightInd/>
        <w:spacing w:before="2" w:after="242" w:line="548" w:lineRule="exact"/>
        <w:textAlignment w:val="baseline"/>
        <w:rPr>
          <w:b/>
          <w:bCs/>
          <w:i/>
          <w:iCs/>
          <w:sz w:val="23"/>
          <w:szCs w:val="23"/>
          <w:lang w:val="es-ES" w:eastAsia="es-ES"/>
        </w:rPr>
      </w:pPr>
      <w:r>
        <w:rPr>
          <w:sz w:val="23"/>
          <w:szCs w:val="23"/>
          <w:lang w:val="es-ES" w:eastAsia="es-ES"/>
        </w:rPr>
        <w:t>Rige a partir de su Notificación.</w:t>
      </w:r>
      <w:r>
        <w:rPr>
          <w:sz w:val="23"/>
          <w:szCs w:val="23"/>
          <w:lang w:val="es-ES" w:eastAsia="es-ES"/>
        </w:rPr>
        <w:br/>
      </w:r>
      <w:r>
        <w:rPr>
          <w:b/>
          <w:bCs/>
          <w:i/>
          <w:iCs/>
          <w:sz w:val="23"/>
          <w:szCs w:val="23"/>
          <w:lang w:val="es-ES" w:eastAsia="es-ES"/>
        </w:rPr>
        <w:t>NOTIFIQUESE.</w:t>
      </w:r>
    </w:p>
    <w:p w:rsidR="006A0053" w:rsidRDefault="006A0053" w:rsidP="006A0053">
      <w:pPr>
        <w:kinsoku w:val="0"/>
        <w:overflowPunct w:val="0"/>
        <w:autoSpaceDE/>
        <w:autoSpaceDN/>
        <w:adjustRightInd/>
        <w:spacing w:before="2" w:after="242" w:line="548" w:lineRule="exact"/>
        <w:textAlignment w:val="baseline"/>
        <w:rPr>
          <w:b/>
          <w:bCs/>
          <w:i/>
          <w:iCs/>
          <w:sz w:val="23"/>
          <w:szCs w:val="23"/>
          <w:lang w:val="es-ES" w:eastAsia="es-ES"/>
        </w:rPr>
      </w:pPr>
    </w:p>
    <w:p w:rsidR="006A0053" w:rsidRPr="00CF40A0" w:rsidRDefault="006A0053" w:rsidP="006A0053">
      <w:pPr>
        <w:kinsoku w:val="0"/>
        <w:overflowPunct w:val="0"/>
        <w:autoSpaceDE/>
        <w:autoSpaceDN/>
        <w:adjustRightInd/>
        <w:spacing w:before="329" w:after="374"/>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6A0053" w:rsidRDefault="006A0053" w:rsidP="006A0053">
      <w:pPr>
        <w:pStyle w:val="Style1"/>
        <w:kinsoku w:val="0"/>
        <w:overflowPunct w:val="0"/>
        <w:autoSpaceDE/>
        <w:autoSpaceDN/>
        <w:adjustRightInd/>
        <w:spacing w:before="204" w:after="301"/>
        <w:ind w:left="74"/>
        <w:jc w:val="center"/>
        <w:textAlignment w:val="baseline"/>
        <w:rPr>
          <w:rStyle w:val="CharacterStyle1"/>
          <w:b/>
          <w:i/>
          <w:iCs/>
          <w:spacing w:val="5"/>
          <w:sz w:val="26"/>
          <w:szCs w:val="26"/>
        </w:rPr>
      </w:pPr>
      <w:r>
        <w:rPr>
          <w:rStyle w:val="CharacterStyle1"/>
          <w:b/>
          <w:i/>
          <w:iCs/>
          <w:spacing w:val="5"/>
          <w:sz w:val="26"/>
          <w:szCs w:val="26"/>
        </w:rPr>
        <w:t xml:space="preserve">Presidente </w:t>
      </w:r>
    </w:p>
    <w:p w:rsidR="006A0053" w:rsidRDefault="006A0053" w:rsidP="006A0053">
      <w:pPr>
        <w:kinsoku w:val="0"/>
        <w:overflowPunct w:val="0"/>
        <w:autoSpaceDE/>
        <w:autoSpaceDN/>
        <w:adjustRightInd/>
        <w:spacing w:before="2" w:after="242" w:line="548" w:lineRule="exact"/>
        <w:ind w:left="1134"/>
        <w:textAlignment w:val="baseline"/>
        <w:rPr>
          <w:b/>
          <w:bCs/>
          <w:i/>
          <w:iCs/>
          <w:sz w:val="23"/>
          <w:szCs w:val="23"/>
          <w:lang w:val="es-ES" w:eastAsia="es-ES"/>
        </w:rPr>
      </w:pPr>
      <w:proofErr w:type="gramStart"/>
      <w:r>
        <w:rPr>
          <w:rStyle w:val="CharacterStyle1"/>
          <w:i/>
          <w:iCs/>
          <w:spacing w:val="5"/>
          <w:sz w:val="26"/>
          <w:szCs w:val="26"/>
        </w:rPr>
        <w:t xml:space="preserve">Lic.   Mario Quesada Aguirre              </w:t>
      </w:r>
      <w:proofErr w:type="spellStart"/>
      <w:r>
        <w:rPr>
          <w:rStyle w:val="CharacterStyle1"/>
          <w:i/>
          <w:iCs/>
          <w:spacing w:val="5"/>
          <w:sz w:val="26"/>
          <w:szCs w:val="26"/>
        </w:rPr>
        <w:t>Licda</w:t>
      </w:r>
      <w:proofErr w:type="spellEnd"/>
      <w:r>
        <w:rPr>
          <w:rStyle w:val="CharacterStyle1"/>
          <w:i/>
          <w:iCs/>
          <w:spacing w:val="5"/>
          <w:sz w:val="26"/>
          <w:szCs w:val="26"/>
        </w:rPr>
        <w:t>.</w:t>
      </w:r>
      <w:proofErr w:type="gramEnd"/>
      <w:r>
        <w:rPr>
          <w:rStyle w:val="CharacterStyle1"/>
          <w:i/>
          <w:iCs/>
          <w:spacing w:val="5"/>
          <w:sz w:val="26"/>
          <w:szCs w:val="26"/>
        </w:rPr>
        <w:t xml:space="preserve"> Marta Luz </w:t>
      </w:r>
      <w:proofErr w:type="spellStart"/>
      <w:r>
        <w:rPr>
          <w:rStyle w:val="CharacterStyle1"/>
          <w:i/>
          <w:iCs/>
          <w:spacing w:val="5"/>
          <w:sz w:val="26"/>
          <w:szCs w:val="26"/>
        </w:rPr>
        <w:t>Pérez</w:t>
      </w:r>
      <w:proofErr w:type="spellEnd"/>
      <w:r>
        <w:rPr>
          <w:rStyle w:val="CharacterStyle1"/>
          <w:i/>
          <w:iCs/>
          <w:spacing w:val="5"/>
          <w:sz w:val="26"/>
          <w:szCs w:val="26"/>
        </w:rPr>
        <w:t xml:space="preserve"> </w:t>
      </w:r>
      <w:proofErr w:type="spellStart"/>
      <w:r>
        <w:rPr>
          <w:rStyle w:val="CharacterStyle1"/>
          <w:i/>
          <w:iCs/>
          <w:spacing w:val="5"/>
          <w:sz w:val="26"/>
          <w:szCs w:val="26"/>
        </w:rPr>
        <w:t>Peláez</w:t>
      </w:r>
      <w:proofErr w:type="spellEnd"/>
      <w:r>
        <w:rPr>
          <w:rStyle w:val="CharacterStyle1"/>
          <w:i/>
          <w:iCs/>
          <w:spacing w:val="5"/>
          <w:sz w:val="26"/>
          <w:szCs w:val="26"/>
        </w:rPr>
        <w:t xml:space="preserve">                             </w:t>
      </w:r>
      <w:r>
        <w:rPr>
          <w:rStyle w:val="CharacterStyle1"/>
          <w:i/>
          <w:iCs/>
          <w:spacing w:val="5"/>
          <w:sz w:val="26"/>
          <w:szCs w:val="26"/>
        </w:rPr>
        <w:tab/>
      </w:r>
      <w:r>
        <w:rPr>
          <w:rStyle w:val="CharacterStyle1"/>
          <w:i/>
          <w:iCs/>
          <w:spacing w:val="5"/>
          <w:sz w:val="26"/>
          <w:szCs w:val="26"/>
        </w:rPr>
        <w:tab/>
        <w:t xml:space="preserve">   </w:t>
      </w:r>
      <w:proofErr w:type="spellStart"/>
      <w:r>
        <w:rPr>
          <w:rStyle w:val="CharacterStyle1"/>
          <w:b/>
          <w:i/>
          <w:iCs/>
          <w:spacing w:val="5"/>
          <w:sz w:val="26"/>
          <w:szCs w:val="26"/>
        </w:rPr>
        <w:t>Juez</w:t>
      </w:r>
      <w:proofErr w:type="spellEnd"/>
      <w:r>
        <w:rPr>
          <w:rStyle w:val="CharacterStyle1"/>
          <w:b/>
          <w:i/>
          <w:iCs/>
          <w:spacing w:val="5"/>
          <w:sz w:val="26"/>
          <w:szCs w:val="26"/>
        </w:rPr>
        <w:tab/>
      </w:r>
      <w:r>
        <w:rPr>
          <w:rStyle w:val="CharacterStyle1"/>
          <w:b/>
          <w:i/>
          <w:iCs/>
          <w:spacing w:val="5"/>
          <w:sz w:val="26"/>
          <w:szCs w:val="26"/>
        </w:rPr>
        <w:tab/>
        <w:t xml:space="preserve">                               </w:t>
      </w:r>
      <w:proofErr w:type="spellStart"/>
      <w:r>
        <w:rPr>
          <w:rStyle w:val="CharacterStyle1"/>
          <w:b/>
          <w:i/>
          <w:iCs/>
          <w:spacing w:val="5"/>
          <w:sz w:val="26"/>
          <w:szCs w:val="26"/>
        </w:rPr>
        <w:t>Jueza</w:t>
      </w:r>
      <w:proofErr w:type="spellEnd"/>
    </w:p>
    <w:sectPr w:rsidR="006A0053">
      <w:pgSz w:w="12134" w:h="15840"/>
      <w:pgMar w:top="2040" w:right="1260" w:bottom="624" w:left="97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00B4"/>
    <w:multiLevelType w:val="singleLevel"/>
    <w:tmpl w:val="68E3EBE0"/>
    <w:lvl w:ilvl="0">
      <w:start w:val="1"/>
      <w:numFmt w:val="decimal"/>
      <w:lvlText w:val="%1.-"/>
      <w:lvlJc w:val="left"/>
      <w:pPr>
        <w:tabs>
          <w:tab w:val="num" w:pos="792"/>
        </w:tabs>
        <w:ind w:left="72"/>
      </w:pPr>
      <w:rPr>
        <w:rFonts w:cs="Times New Roman"/>
        <w:b/>
        <w:bCs/>
        <w:snapToGrid/>
        <w:sz w:val="26"/>
        <w:szCs w:val="26"/>
      </w:rPr>
    </w:lvl>
  </w:abstractNum>
  <w:abstractNum w:abstractNumId="1">
    <w:nsid w:val="0022C38D"/>
    <w:multiLevelType w:val="singleLevel"/>
    <w:tmpl w:val="0BD662BA"/>
    <w:lvl w:ilvl="0">
      <w:start w:val="7"/>
      <w:numFmt w:val="decimal"/>
      <w:lvlText w:val="%1)"/>
      <w:lvlJc w:val="left"/>
      <w:pPr>
        <w:tabs>
          <w:tab w:val="num" w:pos="360"/>
        </w:tabs>
        <w:ind w:left="144"/>
      </w:pPr>
      <w:rPr>
        <w:rFonts w:cs="Times New Roman"/>
        <w:b/>
        <w:snapToGrid/>
        <w:sz w:val="22"/>
        <w:szCs w:val="22"/>
      </w:rPr>
    </w:lvl>
  </w:abstractNum>
  <w:abstractNum w:abstractNumId="2">
    <w:nsid w:val="002C47F7"/>
    <w:multiLevelType w:val="singleLevel"/>
    <w:tmpl w:val="CDC20374"/>
    <w:lvl w:ilvl="0">
      <w:start w:val="4"/>
      <w:numFmt w:val="decimal"/>
      <w:lvlText w:val="%1.-"/>
      <w:lvlJc w:val="left"/>
      <w:pPr>
        <w:tabs>
          <w:tab w:val="num" w:pos="720"/>
        </w:tabs>
        <w:ind w:left="72"/>
      </w:pPr>
      <w:rPr>
        <w:rFonts w:cs="Times New Roman"/>
        <w:b/>
        <w:snapToGrid/>
        <w:spacing w:val="3"/>
        <w:sz w:val="23"/>
        <w:szCs w:val="23"/>
      </w:rPr>
    </w:lvl>
  </w:abstractNum>
  <w:abstractNum w:abstractNumId="3">
    <w:nsid w:val="00CA8E63"/>
    <w:multiLevelType w:val="singleLevel"/>
    <w:tmpl w:val="C9A6A230"/>
    <w:lvl w:ilvl="0">
      <w:start w:val="2"/>
      <w:numFmt w:val="decimal"/>
      <w:lvlText w:val="%1)"/>
      <w:lvlJc w:val="left"/>
      <w:pPr>
        <w:tabs>
          <w:tab w:val="num" w:pos="288"/>
        </w:tabs>
      </w:pPr>
      <w:rPr>
        <w:rFonts w:cs="Times New Roman"/>
        <w:b/>
        <w:snapToGrid/>
        <w:sz w:val="22"/>
        <w:szCs w:val="22"/>
      </w:rPr>
    </w:lvl>
  </w:abstractNum>
  <w:abstractNum w:abstractNumId="4">
    <w:nsid w:val="010CB0D1"/>
    <w:multiLevelType w:val="singleLevel"/>
    <w:tmpl w:val="36024322"/>
    <w:lvl w:ilvl="0">
      <w:start w:val="1"/>
      <w:numFmt w:val="upperRoman"/>
      <w:lvlText w:val="%1.-"/>
      <w:lvlJc w:val="left"/>
      <w:pPr>
        <w:tabs>
          <w:tab w:val="num" w:pos="1800"/>
        </w:tabs>
        <w:ind w:left="1152"/>
      </w:pPr>
      <w:rPr>
        <w:rFonts w:cs="Times New Roman"/>
        <w:b/>
        <w:snapToGrid/>
        <w:spacing w:val="2"/>
        <w:sz w:val="23"/>
        <w:szCs w:val="23"/>
      </w:rPr>
    </w:lvl>
  </w:abstractNum>
  <w:abstractNum w:abstractNumId="5">
    <w:nsid w:val="07BC9BE7"/>
    <w:multiLevelType w:val="singleLevel"/>
    <w:tmpl w:val="62A708F8"/>
    <w:lvl w:ilvl="0">
      <w:numFmt w:val="bullet"/>
      <w:lvlText w:val="-"/>
      <w:lvlJc w:val="left"/>
      <w:pPr>
        <w:tabs>
          <w:tab w:val="num" w:pos="720"/>
        </w:tabs>
        <w:ind w:left="72"/>
      </w:pPr>
      <w:rPr>
        <w:rFonts w:ascii="Symbol" w:hAnsi="Symbol"/>
        <w:i/>
        <w:snapToGrid/>
        <w:spacing w:val="3"/>
        <w:sz w:val="23"/>
      </w:rPr>
    </w:lvl>
  </w:abstractNum>
  <w:num w:numId="1">
    <w:abstractNumId w:val="3"/>
  </w:num>
  <w:num w:numId="2">
    <w:abstractNumId w:val="1"/>
  </w:num>
  <w:num w:numId="3">
    <w:abstractNumId w:val="1"/>
    <w:lvlOverride w:ilvl="0">
      <w:lvl w:ilvl="0">
        <w:numFmt w:val="decimal"/>
        <w:lvlText w:val="%1)"/>
        <w:lvlJc w:val="left"/>
        <w:pPr>
          <w:tabs>
            <w:tab w:val="num" w:pos="576"/>
          </w:tabs>
          <w:ind w:left="144"/>
        </w:pPr>
        <w:rPr>
          <w:rFonts w:cs="Times New Roman"/>
          <w:b/>
          <w:snapToGrid/>
          <w:spacing w:val="2"/>
          <w:sz w:val="22"/>
          <w:szCs w:val="22"/>
        </w:rPr>
      </w:lvl>
    </w:lvlOverride>
  </w:num>
  <w:num w:numId="4">
    <w:abstractNumId w:val="5"/>
  </w:num>
  <w:num w:numId="5">
    <w:abstractNumId w:val="2"/>
  </w:num>
  <w:num w:numId="6">
    <w:abstractNumId w:val="0"/>
  </w:num>
  <w:num w:numId="7">
    <w:abstractNumId w:val="0"/>
    <w:lvlOverride w:ilvl="0">
      <w:lvl w:ilvl="0">
        <w:numFmt w:val="decimal"/>
        <w:lvlText w:val="%1.-"/>
        <w:lvlJc w:val="left"/>
        <w:pPr>
          <w:tabs>
            <w:tab w:val="num" w:pos="792"/>
          </w:tabs>
          <w:ind w:left="72"/>
        </w:pPr>
        <w:rPr>
          <w:rFonts w:cs="Times New Roman"/>
          <w:snapToGrid/>
          <w:spacing w:val="2"/>
          <w:sz w:val="26"/>
          <w:szCs w:val="26"/>
        </w:rPr>
      </w:lvl>
    </w:lvlOverride>
  </w:num>
  <w:num w:numId="8">
    <w:abstractNumId w:val="4"/>
  </w:num>
  <w:num w:numId="9">
    <w:abstractNumId w:val="4"/>
    <w:lvlOverride w:ilvl="0">
      <w:lvl w:ilvl="0">
        <w:numFmt w:val="upperRoman"/>
        <w:lvlText w:val="%1.-"/>
        <w:lvlJc w:val="left"/>
        <w:pPr>
          <w:tabs>
            <w:tab w:val="num" w:pos="1800"/>
          </w:tabs>
          <w:ind w:left="1152"/>
        </w:pPr>
        <w:rPr>
          <w:rFonts w:cs="Times New Roman"/>
          <w:b/>
          <w:snapToGrid/>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61761D"/>
    <w:rsid w:val="000F46F0"/>
    <w:rsid w:val="00244819"/>
    <w:rsid w:val="00404452"/>
    <w:rsid w:val="00601150"/>
    <w:rsid w:val="0061761D"/>
    <w:rsid w:val="006A0053"/>
    <w:rsid w:val="006F3422"/>
    <w:rsid w:val="00740D8B"/>
    <w:rsid w:val="008A0186"/>
    <w:rsid w:val="009269C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A0053"/>
    <w:rPr>
      <w:lang w:val="es-CR"/>
    </w:rPr>
  </w:style>
  <w:style w:type="character" w:customStyle="1" w:styleId="CharacterStyle1">
    <w:name w:val="Character Style 1"/>
    <w:uiPriority w:val="99"/>
    <w:rsid w:val="006A005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9CD2D-5330-464E-94C5-056B723B5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3472</Words>
  <Characters>19100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2016-01-08T17:56:00Z</dcterms:created>
  <dcterms:modified xsi:type="dcterms:W3CDTF">2016-01-08T17:56:00Z</dcterms:modified>
</cp:coreProperties>
</file>